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8C671" w14:textId="77777777" w:rsidR="009E3F72" w:rsidRPr="004243B7" w:rsidRDefault="009E3F72" w:rsidP="004243B7">
      <w:pPr>
        <w:spacing w:after="0"/>
        <w:jc w:val="center"/>
        <w:rPr>
          <w:rFonts w:asciiTheme="minorHAnsi" w:hAnsiTheme="minorHAnsi"/>
          <w:b/>
          <w:sz w:val="28"/>
          <w:szCs w:val="28"/>
        </w:rPr>
      </w:pPr>
      <w:r w:rsidRPr="004243B7">
        <w:rPr>
          <w:rFonts w:asciiTheme="minorHAnsi" w:hAnsiTheme="minorHAnsi"/>
          <w:b/>
          <w:sz w:val="28"/>
          <w:szCs w:val="28"/>
        </w:rPr>
        <w:t>Victorian Comprehensive Cancer Centre</w:t>
      </w:r>
    </w:p>
    <w:p w14:paraId="2FB18B0F" w14:textId="0D4B666E" w:rsidR="009E3F72" w:rsidRPr="004243B7" w:rsidRDefault="00D422DE" w:rsidP="004243B7">
      <w:pPr>
        <w:jc w:val="center"/>
        <w:rPr>
          <w:rFonts w:asciiTheme="minorHAnsi" w:hAnsiTheme="minorHAnsi"/>
          <w:b/>
          <w:sz w:val="28"/>
          <w:szCs w:val="28"/>
        </w:rPr>
      </w:pPr>
      <w:r w:rsidRPr="004243B7">
        <w:rPr>
          <w:rFonts w:asciiTheme="minorHAnsi" w:hAnsiTheme="minorHAnsi"/>
          <w:b/>
          <w:sz w:val="28"/>
          <w:szCs w:val="28"/>
        </w:rPr>
        <w:t>The Picchi Award for Ex</w:t>
      </w:r>
      <w:r w:rsidR="00AE7E47" w:rsidRPr="004243B7">
        <w:rPr>
          <w:rFonts w:asciiTheme="minorHAnsi" w:hAnsiTheme="minorHAnsi"/>
          <w:b/>
          <w:sz w:val="28"/>
          <w:szCs w:val="28"/>
        </w:rPr>
        <w:t>cellence in Cancer Research 20</w:t>
      </w:r>
      <w:r w:rsidR="007D62DE">
        <w:rPr>
          <w:rFonts w:asciiTheme="minorHAnsi" w:hAnsiTheme="minorHAnsi"/>
          <w:b/>
          <w:sz w:val="28"/>
          <w:szCs w:val="28"/>
        </w:rPr>
        <w:t>2</w:t>
      </w:r>
      <w:r w:rsidR="00EE05BA">
        <w:rPr>
          <w:rFonts w:asciiTheme="minorHAnsi" w:hAnsiTheme="minorHAnsi"/>
          <w:b/>
          <w:sz w:val="28"/>
          <w:szCs w:val="28"/>
        </w:rPr>
        <w:t>1</w:t>
      </w:r>
    </w:p>
    <w:p w14:paraId="65977FD9" w14:textId="77777777" w:rsidR="00790A8E" w:rsidRPr="004243B7" w:rsidRDefault="00D422DE" w:rsidP="004243B7">
      <w:pPr>
        <w:jc w:val="both"/>
        <w:rPr>
          <w:rFonts w:asciiTheme="minorHAnsi" w:hAnsiTheme="minorHAnsi"/>
        </w:rPr>
      </w:pPr>
      <w:r w:rsidRPr="004243B7">
        <w:rPr>
          <w:rFonts w:asciiTheme="minorHAnsi" w:hAnsiTheme="minorHAnsi"/>
        </w:rPr>
        <w:t xml:space="preserve">The </w:t>
      </w:r>
      <w:r w:rsidR="00790A8E" w:rsidRPr="004243B7">
        <w:rPr>
          <w:rFonts w:asciiTheme="minorHAnsi" w:hAnsiTheme="minorHAnsi"/>
        </w:rPr>
        <w:t xml:space="preserve">Picchi Brothers Foundation </w:t>
      </w:r>
      <w:r w:rsidRPr="004243B7">
        <w:rPr>
          <w:rFonts w:asciiTheme="minorHAnsi" w:hAnsiTheme="minorHAnsi"/>
        </w:rPr>
        <w:t xml:space="preserve">supports this award in the hope that it will inspire and encourage the next generation of leaders in cancer research. </w:t>
      </w:r>
    </w:p>
    <w:p w14:paraId="0010A770" w14:textId="542C485C" w:rsidR="009E3F72" w:rsidRPr="004243B7" w:rsidRDefault="009E3F72" w:rsidP="004243B7">
      <w:pPr>
        <w:jc w:val="both"/>
        <w:rPr>
          <w:rFonts w:asciiTheme="minorHAnsi" w:hAnsiTheme="minorHAnsi"/>
        </w:rPr>
      </w:pPr>
      <w:r w:rsidRPr="004243B7">
        <w:rPr>
          <w:rFonts w:asciiTheme="minorHAnsi" w:hAnsiTheme="minorHAnsi"/>
        </w:rPr>
        <w:t>The Victorian Comprehensive Cancer Centre (VCCC) is offering up to three $10,000 prizes to recognise Excellence in Cancer Research amongst the top PhD students of the VCCC alliance</w:t>
      </w:r>
      <w:r w:rsidR="00C60132">
        <w:rPr>
          <w:rFonts w:asciiTheme="minorHAnsi" w:hAnsiTheme="minorHAnsi"/>
        </w:rPr>
        <w:t xml:space="preserve"> in the areas of </w:t>
      </w:r>
      <w:r w:rsidR="00C60132" w:rsidRPr="004243B7">
        <w:rPr>
          <w:rFonts w:asciiTheme="minorHAnsi" w:eastAsia="Times New Roman" w:hAnsiTheme="minorHAnsi" w:cs="Arial"/>
          <w:lang w:eastAsia="en-AU"/>
        </w:rPr>
        <w:t>basic science, clinical science and population health</w:t>
      </w:r>
      <w:r w:rsidR="00C60132">
        <w:rPr>
          <w:rFonts w:asciiTheme="minorHAnsi" w:eastAsia="Times New Roman" w:hAnsiTheme="minorHAnsi" w:cs="Arial"/>
          <w:lang w:eastAsia="en-AU"/>
        </w:rPr>
        <w:t>.</w:t>
      </w:r>
    </w:p>
    <w:p w14:paraId="13236485" w14:textId="77777777" w:rsidR="00B472A1" w:rsidRDefault="009E3F72" w:rsidP="00B472A1">
      <w:pPr>
        <w:rPr>
          <w:rFonts w:eastAsiaTheme="minorHAnsi"/>
          <w:lang w:val="en-US"/>
        </w:rPr>
      </w:pPr>
      <w:r w:rsidRPr="004243B7">
        <w:rPr>
          <w:rFonts w:asciiTheme="minorHAnsi" w:hAnsiTheme="minorHAnsi"/>
        </w:rPr>
        <w:t xml:space="preserve">The prizes are intended to recognise, develop and support the top students of the VCCC, based on the productivity and impact of the work from their PhD. </w:t>
      </w:r>
      <w:r w:rsidR="00B472A1">
        <w:rPr>
          <w:lang w:val="en-US"/>
        </w:rPr>
        <w:t>It is intended that the 2021 prizes will:</w:t>
      </w:r>
    </w:p>
    <w:p w14:paraId="4FD3FE42" w14:textId="4AC7FA9C" w:rsidR="00B472A1" w:rsidRDefault="00B472A1" w:rsidP="00B472A1">
      <w:pPr>
        <w:pStyle w:val="ListParagraph"/>
        <w:numPr>
          <w:ilvl w:val="0"/>
          <w:numId w:val="10"/>
        </w:numPr>
        <w:spacing w:after="0"/>
      </w:pPr>
      <w:r>
        <w:t>Support personal and professional development towards research independence</w:t>
      </w:r>
    </w:p>
    <w:p w14:paraId="12CE0FCF" w14:textId="4CE363ED" w:rsidR="00B472A1" w:rsidRDefault="00B472A1" w:rsidP="00B472A1">
      <w:pPr>
        <w:pStyle w:val="ListParagraph"/>
        <w:numPr>
          <w:ilvl w:val="0"/>
          <w:numId w:val="10"/>
        </w:numPr>
        <w:spacing w:after="0"/>
      </w:pPr>
      <w:r>
        <w:t>Enable recipients to engage in collaborative work</w:t>
      </w:r>
    </w:p>
    <w:p w14:paraId="064125E9" w14:textId="00676553" w:rsidR="00B472A1" w:rsidRDefault="00B472A1" w:rsidP="00B472A1">
      <w:pPr>
        <w:pStyle w:val="ListParagraph"/>
        <w:numPr>
          <w:ilvl w:val="0"/>
          <w:numId w:val="10"/>
        </w:numPr>
        <w:spacing w:after="0"/>
      </w:pPr>
      <w:r>
        <w:t>Enable recipients to attend or participate remotely or physically in an international conference/s  </w:t>
      </w:r>
    </w:p>
    <w:p w14:paraId="7CD08DCA" w14:textId="77777777" w:rsidR="00B472A1" w:rsidRDefault="00B472A1" w:rsidP="004243B7">
      <w:pPr>
        <w:pStyle w:val="ListParagraph"/>
        <w:ind w:left="0"/>
        <w:jc w:val="both"/>
        <w:rPr>
          <w:rFonts w:asciiTheme="minorHAnsi" w:eastAsia="Times New Roman" w:hAnsiTheme="minorHAnsi" w:cs="Arial"/>
          <w:lang w:eastAsia="en-AU"/>
        </w:rPr>
      </w:pPr>
    </w:p>
    <w:p w14:paraId="487AD1D1" w14:textId="6C9DCD0E" w:rsidR="00D422DE" w:rsidRPr="004243B7" w:rsidRDefault="009E3F72" w:rsidP="004243B7">
      <w:pPr>
        <w:pStyle w:val="ListParagraph"/>
        <w:ind w:left="0"/>
        <w:jc w:val="both"/>
        <w:rPr>
          <w:rFonts w:asciiTheme="minorHAnsi" w:eastAsia="Times New Roman" w:hAnsiTheme="minorHAnsi" w:cs="Arial"/>
          <w:lang w:eastAsia="en-AU"/>
        </w:rPr>
      </w:pPr>
      <w:r w:rsidRPr="004243B7">
        <w:rPr>
          <w:rFonts w:asciiTheme="minorHAnsi" w:eastAsia="Times New Roman" w:hAnsiTheme="minorHAnsi" w:cs="Arial"/>
          <w:lang w:eastAsia="en-AU"/>
        </w:rPr>
        <w:t xml:space="preserve">The scheme is available to PhD students who have </w:t>
      </w:r>
      <w:hyperlink r:id="rId7" w:anchor="purpose" w:tgtFrame="_blank" w:history="1">
        <w:r w:rsidRPr="004243B7">
          <w:rPr>
            <w:rFonts w:asciiTheme="minorHAnsi" w:eastAsia="Times New Roman" w:hAnsiTheme="minorHAnsi" w:cs="Arial"/>
            <w:b/>
            <w:lang w:eastAsia="en-AU"/>
          </w:rPr>
          <w:t>confirmed</w:t>
        </w:r>
      </w:hyperlink>
      <w:r w:rsidRPr="004243B7">
        <w:rPr>
          <w:rFonts w:asciiTheme="minorHAnsi" w:eastAsia="Times New Roman" w:hAnsiTheme="minorHAnsi" w:cs="Arial"/>
          <w:lang w:eastAsia="en-AU"/>
        </w:rPr>
        <w:t xml:space="preserve"> candidature at </w:t>
      </w:r>
      <w:r w:rsidR="00FA0AE6" w:rsidRPr="004243B7">
        <w:rPr>
          <w:rFonts w:asciiTheme="minorHAnsi" w:eastAsia="Times New Roman" w:hAnsiTheme="minorHAnsi" w:cs="Arial"/>
          <w:lang w:eastAsia="en-AU"/>
        </w:rPr>
        <w:t>a</w:t>
      </w:r>
      <w:r w:rsidRPr="004243B7">
        <w:rPr>
          <w:rFonts w:asciiTheme="minorHAnsi" w:eastAsia="Times New Roman" w:hAnsiTheme="minorHAnsi" w:cs="Arial"/>
          <w:lang w:eastAsia="en-AU"/>
        </w:rPr>
        <w:t xml:space="preserve"> University </w:t>
      </w:r>
      <w:r w:rsidR="00FA0AE6" w:rsidRPr="004243B7">
        <w:rPr>
          <w:rFonts w:asciiTheme="minorHAnsi" w:eastAsia="Times New Roman" w:hAnsiTheme="minorHAnsi" w:cs="Arial"/>
          <w:lang w:eastAsia="en-AU"/>
        </w:rPr>
        <w:t>affiliated with a VCCC alliance partner</w:t>
      </w:r>
      <w:r w:rsidRPr="004243B7">
        <w:rPr>
          <w:rFonts w:asciiTheme="minorHAnsi" w:eastAsia="Times New Roman" w:hAnsiTheme="minorHAnsi" w:cs="Arial"/>
          <w:lang w:eastAsia="en-AU"/>
        </w:rPr>
        <w:t>, and are undertaking cancer-r</w:t>
      </w:r>
      <w:r w:rsidR="001E5EFA" w:rsidRPr="004243B7">
        <w:rPr>
          <w:rFonts w:asciiTheme="minorHAnsi" w:eastAsia="Times New Roman" w:hAnsiTheme="minorHAnsi" w:cs="Arial"/>
          <w:lang w:eastAsia="en-AU"/>
        </w:rPr>
        <w:t>elated research training within a VCCC alliance partner</w:t>
      </w:r>
      <w:r w:rsidRPr="004243B7">
        <w:rPr>
          <w:rFonts w:asciiTheme="minorHAnsi" w:eastAsia="Times New Roman" w:hAnsiTheme="minorHAnsi" w:cs="Arial"/>
          <w:lang w:eastAsia="en-AU"/>
        </w:rPr>
        <w:t xml:space="preserve">. Students will normally have completed </w:t>
      </w:r>
      <w:r w:rsidRPr="004243B7">
        <w:rPr>
          <w:rFonts w:asciiTheme="minorHAnsi" w:eastAsia="Times New Roman" w:hAnsiTheme="minorHAnsi" w:cs="Arial"/>
          <w:b/>
          <w:lang w:eastAsia="en-AU"/>
        </w:rPr>
        <w:t>at least 24 months</w:t>
      </w:r>
      <w:r w:rsidRPr="004243B7">
        <w:rPr>
          <w:rFonts w:asciiTheme="minorHAnsi" w:eastAsia="Times New Roman" w:hAnsiTheme="minorHAnsi" w:cs="Arial"/>
          <w:lang w:eastAsia="en-AU"/>
        </w:rPr>
        <w:t xml:space="preserve"> of candidature (FTE) at time of application. The candidate’s doctoral work must address one of the six pillars of cancer control including prevention, screening and early diagnosis, treatment, research, education and cancer information. </w:t>
      </w:r>
      <w:r w:rsidR="001E5EFA" w:rsidRPr="004243B7">
        <w:rPr>
          <w:rFonts w:asciiTheme="minorHAnsi" w:eastAsia="Times New Roman" w:hAnsiTheme="minorHAnsi" w:cs="Arial"/>
          <w:lang w:eastAsia="en-AU"/>
        </w:rPr>
        <w:t>PhD students who have submitted their thesis but have not had it accepted at the time of application submission are still eligible to apply.</w:t>
      </w:r>
    </w:p>
    <w:p w14:paraId="2AD017D0" w14:textId="6A9D1B95" w:rsidR="00D422DE" w:rsidRPr="004243B7" w:rsidRDefault="00D422DE" w:rsidP="004243B7">
      <w:pPr>
        <w:jc w:val="both"/>
        <w:rPr>
          <w:rFonts w:asciiTheme="minorHAnsi" w:hAnsiTheme="minorHAnsi"/>
        </w:rPr>
      </w:pPr>
      <w:r w:rsidRPr="004243B7">
        <w:rPr>
          <w:rFonts w:asciiTheme="minorHAnsi" w:eastAsia="Times New Roman" w:hAnsiTheme="minorHAnsi" w:cs="Arial"/>
          <w:lang w:eastAsia="en-AU"/>
        </w:rPr>
        <w:t>Up to three prizes will be awarded to recognise VCCC PhD students. There will be one prize each for basic science, clinical science and population health. All applications for the clinical science award must hold a clinical entry-to-practice degree.</w:t>
      </w:r>
    </w:p>
    <w:p w14:paraId="0C2E4282" w14:textId="77777777" w:rsidR="009E3F72" w:rsidRPr="004243B7" w:rsidRDefault="009E3F72" w:rsidP="004243B7">
      <w:pPr>
        <w:rPr>
          <w:rFonts w:asciiTheme="minorHAnsi" w:hAnsiTheme="minorHAnsi" w:cs="Arial"/>
          <w:b/>
        </w:rPr>
      </w:pPr>
      <w:bookmarkStart w:id="0" w:name="_Hlk65513946"/>
      <w:r w:rsidRPr="004243B7">
        <w:rPr>
          <w:rFonts w:asciiTheme="minorHAnsi" w:hAnsiTheme="minorHAnsi" w:cs="Arial"/>
          <w:b/>
        </w:rPr>
        <w:t>What will be assessed?</w:t>
      </w:r>
    </w:p>
    <w:p w14:paraId="65BA34B0" w14:textId="000AB1E6" w:rsidR="004243B7" w:rsidRDefault="009E3F72" w:rsidP="004243B7">
      <w:pPr>
        <w:jc w:val="both"/>
        <w:rPr>
          <w:rFonts w:asciiTheme="minorHAnsi" w:hAnsiTheme="minorHAnsi"/>
        </w:rPr>
      </w:pPr>
      <w:r w:rsidRPr="004243B7">
        <w:rPr>
          <w:rFonts w:asciiTheme="minorHAnsi" w:hAnsiTheme="minorHAnsi"/>
        </w:rPr>
        <w:t xml:space="preserve">When awarding the prizes, the </w:t>
      </w:r>
      <w:r w:rsidR="002D26C8" w:rsidRPr="004243B7">
        <w:rPr>
          <w:rFonts w:asciiTheme="minorHAnsi" w:hAnsiTheme="minorHAnsi"/>
        </w:rPr>
        <w:t>selection committee</w:t>
      </w:r>
      <w:r w:rsidRPr="004243B7">
        <w:rPr>
          <w:rFonts w:asciiTheme="minorHAnsi" w:hAnsiTheme="minorHAnsi"/>
        </w:rPr>
        <w:t xml:space="preserve"> will consider the strength of the entire application including the purpose and benefit of the overseas </w:t>
      </w:r>
      <w:r w:rsidRPr="00652F05">
        <w:rPr>
          <w:rFonts w:asciiTheme="minorHAnsi" w:hAnsiTheme="minorHAnsi"/>
        </w:rPr>
        <w:t>travel</w:t>
      </w:r>
      <w:r w:rsidR="00652F05" w:rsidRPr="00652F05">
        <w:rPr>
          <w:rFonts w:asciiTheme="minorHAnsi" w:hAnsiTheme="minorHAnsi"/>
        </w:rPr>
        <w:t xml:space="preserve">, </w:t>
      </w:r>
      <w:r w:rsidR="00652F05" w:rsidRPr="00652F05">
        <w:t>collaborative work and/or support for their development towards research independence</w:t>
      </w:r>
      <w:r w:rsidRPr="00652F05">
        <w:rPr>
          <w:rFonts w:asciiTheme="minorHAnsi" w:hAnsiTheme="minorHAnsi"/>
        </w:rPr>
        <w:t>, the student’s</w:t>
      </w:r>
      <w:r w:rsidRPr="004243B7">
        <w:rPr>
          <w:rFonts w:asciiTheme="minorHAnsi" w:hAnsiTheme="minorHAnsi"/>
        </w:rPr>
        <w:t xml:space="preserve"> track record (with emphasis on the PhD period), the contribution of the prize to the student’s career development and support from the student’s supervisor and an independent referee.</w:t>
      </w:r>
    </w:p>
    <w:bookmarkEnd w:id="0"/>
    <w:p w14:paraId="617E8DF6" w14:textId="3ADCCBC9" w:rsidR="00C60132" w:rsidRPr="00C60132" w:rsidRDefault="00C60132" w:rsidP="004243B7">
      <w:pPr>
        <w:jc w:val="both"/>
        <w:rPr>
          <w:rFonts w:asciiTheme="minorHAnsi" w:hAnsiTheme="minorHAnsi"/>
          <w:b/>
        </w:rPr>
      </w:pPr>
      <w:r w:rsidRPr="00C60132">
        <w:rPr>
          <w:rFonts w:asciiTheme="minorHAnsi" w:hAnsiTheme="minorHAnsi"/>
          <w:b/>
        </w:rPr>
        <w:t>Eligibility requirements</w:t>
      </w:r>
    </w:p>
    <w:p w14:paraId="4382BF20" w14:textId="40A0F5FF" w:rsidR="00C60132" w:rsidRPr="00C60132" w:rsidRDefault="00C60132" w:rsidP="00C60132">
      <w:pPr>
        <w:pStyle w:val="ListParagraph"/>
        <w:numPr>
          <w:ilvl w:val="0"/>
          <w:numId w:val="7"/>
        </w:numPr>
        <w:jc w:val="both"/>
        <w:rPr>
          <w:rFonts w:asciiTheme="minorHAnsi" w:eastAsia="Times New Roman" w:hAnsiTheme="minorHAnsi" w:cs="Arial"/>
          <w:lang w:eastAsia="en-AU"/>
        </w:rPr>
      </w:pPr>
      <w:r w:rsidRPr="00C60132">
        <w:rPr>
          <w:rFonts w:asciiTheme="minorHAnsi" w:eastAsia="Times New Roman" w:hAnsiTheme="minorHAnsi" w:cs="Arial"/>
          <w:lang w:eastAsia="en-AU"/>
        </w:rPr>
        <w:t xml:space="preserve">Must be a PhD student who has </w:t>
      </w:r>
      <w:hyperlink r:id="rId8" w:anchor="purpose" w:tgtFrame="_blank" w:history="1">
        <w:r w:rsidRPr="00C60132">
          <w:rPr>
            <w:rFonts w:asciiTheme="minorHAnsi" w:eastAsia="Times New Roman" w:hAnsiTheme="minorHAnsi" w:cs="Arial"/>
            <w:b/>
            <w:lang w:eastAsia="en-AU"/>
          </w:rPr>
          <w:t>confirmed</w:t>
        </w:r>
      </w:hyperlink>
      <w:r w:rsidRPr="00C60132">
        <w:rPr>
          <w:rFonts w:asciiTheme="minorHAnsi" w:eastAsia="Times New Roman" w:hAnsiTheme="minorHAnsi" w:cs="Arial"/>
          <w:lang w:eastAsia="en-AU"/>
        </w:rPr>
        <w:t xml:space="preserve"> candidature at a University affiliated with a VCCC alliance partner</w:t>
      </w:r>
    </w:p>
    <w:p w14:paraId="7A0A04A9" w14:textId="51BDAC16" w:rsidR="00C60132" w:rsidRPr="00C60132" w:rsidRDefault="00C60132" w:rsidP="00C60132">
      <w:pPr>
        <w:pStyle w:val="ListParagraph"/>
        <w:numPr>
          <w:ilvl w:val="0"/>
          <w:numId w:val="7"/>
        </w:numPr>
        <w:jc w:val="both"/>
        <w:rPr>
          <w:rFonts w:asciiTheme="minorHAnsi" w:eastAsia="Times New Roman" w:hAnsiTheme="minorHAnsi" w:cs="Arial"/>
          <w:lang w:eastAsia="en-AU"/>
        </w:rPr>
      </w:pPr>
      <w:r w:rsidRPr="00C60132">
        <w:rPr>
          <w:rFonts w:asciiTheme="minorHAnsi" w:eastAsia="Times New Roman" w:hAnsiTheme="minorHAnsi" w:cs="Arial"/>
          <w:lang w:eastAsia="en-AU"/>
        </w:rPr>
        <w:t>Doctoral work must address one of the six pillars of cancer control including prevention, screening and early diagnosis, treatment, research, education and cancer information</w:t>
      </w:r>
    </w:p>
    <w:p w14:paraId="33843E5F" w14:textId="323E8B31" w:rsidR="009E3F72" w:rsidRPr="004243B7" w:rsidRDefault="009E3F72" w:rsidP="004243B7">
      <w:pPr>
        <w:spacing w:after="160"/>
        <w:rPr>
          <w:rFonts w:asciiTheme="minorHAnsi" w:eastAsia="Times New Roman" w:hAnsiTheme="minorHAnsi" w:cs="Arial"/>
          <w:lang w:eastAsia="en-AU"/>
        </w:rPr>
      </w:pPr>
      <w:r w:rsidRPr="004243B7">
        <w:rPr>
          <w:rFonts w:asciiTheme="minorHAnsi" w:eastAsia="Times New Roman" w:hAnsiTheme="minorHAnsi" w:cs="Arial"/>
          <w:lang w:eastAsia="en-AU"/>
        </w:rPr>
        <w:t xml:space="preserve">The committee will </w:t>
      </w:r>
      <w:r w:rsidRPr="004243B7">
        <w:rPr>
          <w:rFonts w:asciiTheme="minorHAnsi" w:eastAsia="Times New Roman" w:hAnsiTheme="minorHAnsi" w:cs="Arial"/>
          <w:b/>
          <w:bCs/>
          <w:lang w:eastAsia="en-AU"/>
        </w:rPr>
        <w:t>only</w:t>
      </w:r>
      <w:r w:rsidRPr="004243B7">
        <w:rPr>
          <w:rFonts w:asciiTheme="minorHAnsi" w:eastAsia="Times New Roman" w:hAnsiTheme="minorHAnsi" w:cs="Arial"/>
          <w:lang w:eastAsia="en-AU"/>
        </w:rPr>
        <w:t xml:space="preserve"> consider applicants who:</w:t>
      </w:r>
    </w:p>
    <w:p w14:paraId="735994B5" w14:textId="77777777" w:rsidR="009E3F72" w:rsidRPr="004243B7" w:rsidRDefault="009E3F72" w:rsidP="004243B7">
      <w:pPr>
        <w:numPr>
          <w:ilvl w:val="0"/>
          <w:numId w:val="1"/>
        </w:numPr>
        <w:spacing w:before="100" w:beforeAutospacing="1" w:after="100" w:afterAutospacing="1"/>
        <w:rPr>
          <w:rFonts w:asciiTheme="minorHAnsi" w:eastAsia="Times New Roman" w:hAnsiTheme="minorHAnsi" w:cs="Arial"/>
          <w:lang w:eastAsia="en-AU"/>
        </w:rPr>
      </w:pPr>
      <w:r w:rsidRPr="004243B7">
        <w:rPr>
          <w:rFonts w:asciiTheme="minorHAnsi" w:eastAsia="Times New Roman" w:hAnsiTheme="minorHAnsi" w:cs="Arial"/>
          <w:lang w:eastAsia="en-AU"/>
        </w:rPr>
        <w:lastRenderedPageBreak/>
        <w:t xml:space="preserve">satisfy </w:t>
      </w:r>
      <w:r w:rsidRPr="004243B7">
        <w:rPr>
          <w:rFonts w:asciiTheme="minorHAnsi" w:eastAsia="Times New Roman" w:hAnsiTheme="minorHAnsi" w:cs="Arial"/>
          <w:b/>
          <w:bCs/>
          <w:lang w:eastAsia="en-AU"/>
        </w:rPr>
        <w:t>all</w:t>
      </w:r>
      <w:r w:rsidRPr="004243B7">
        <w:rPr>
          <w:rFonts w:asciiTheme="minorHAnsi" w:eastAsia="Times New Roman" w:hAnsiTheme="minorHAnsi" w:cs="Arial"/>
          <w:lang w:eastAsia="en-AU"/>
        </w:rPr>
        <w:t xml:space="preserve"> of the eligibility requirements noted above, </w:t>
      </w:r>
      <w:r w:rsidRPr="004243B7">
        <w:rPr>
          <w:rFonts w:asciiTheme="minorHAnsi" w:eastAsia="Times New Roman" w:hAnsiTheme="minorHAnsi" w:cs="Arial"/>
          <w:b/>
          <w:u w:val="single"/>
          <w:lang w:eastAsia="en-AU"/>
        </w:rPr>
        <w:t>and</w:t>
      </w:r>
    </w:p>
    <w:p w14:paraId="4EAAC78F" w14:textId="73804F1E" w:rsidR="009E3F72" w:rsidRPr="004243B7" w:rsidRDefault="009E3F72" w:rsidP="004243B7">
      <w:pPr>
        <w:numPr>
          <w:ilvl w:val="0"/>
          <w:numId w:val="1"/>
        </w:numPr>
        <w:spacing w:before="100" w:beforeAutospacing="1" w:after="100" w:afterAutospacing="1"/>
        <w:rPr>
          <w:rFonts w:asciiTheme="minorHAnsi" w:eastAsia="Times New Roman" w:hAnsiTheme="minorHAnsi" w:cs="Arial"/>
          <w:lang w:eastAsia="en-AU"/>
        </w:rPr>
      </w:pPr>
      <w:r w:rsidRPr="004243B7">
        <w:rPr>
          <w:rFonts w:asciiTheme="minorHAnsi" w:eastAsia="Times New Roman" w:hAnsiTheme="minorHAnsi" w:cs="Arial"/>
          <w:lang w:eastAsia="en-AU"/>
        </w:rPr>
        <w:t xml:space="preserve">submit a </w:t>
      </w:r>
      <w:r w:rsidRPr="004243B7">
        <w:rPr>
          <w:rFonts w:asciiTheme="minorHAnsi" w:eastAsia="Times New Roman" w:hAnsiTheme="minorHAnsi" w:cs="Arial"/>
          <w:b/>
          <w:bCs/>
          <w:lang w:eastAsia="en-AU"/>
        </w:rPr>
        <w:t>complete</w:t>
      </w:r>
      <w:r w:rsidRPr="004243B7">
        <w:rPr>
          <w:rFonts w:asciiTheme="minorHAnsi" w:eastAsia="Times New Roman" w:hAnsiTheme="minorHAnsi" w:cs="Arial"/>
          <w:lang w:eastAsia="en-AU"/>
        </w:rPr>
        <w:t xml:space="preserve"> application by the closing date - </w:t>
      </w:r>
      <w:r w:rsidRPr="004243B7">
        <w:rPr>
          <w:rFonts w:asciiTheme="minorHAnsi" w:eastAsia="Times New Roman" w:hAnsiTheme="minorHAnsi" w:cs="Arial"/>
          <w:b/>
          <w:u w:val="single"/>
          <w:lang w:eastAsia="en-AU"/>
        </w:rPr>
        <w:t xml:space="preserve">5pm (AEST) </w:t>
      </w:r>
      <w:r w:rsidR="004243B7" w:rsidRPr="004243B7">
        <w:rPr>
          <w:rFonts w:asciiTheme="minorHAnsi" w:eastAsia="Times New Roman" w:hAnsiTheme="minorHAnsi" w:cs="Arial"/>
          <w:b/>
          <w:u w:val="single"/>
          <w:lang w:eastAsia="en-AU"/>
        </w:rPr>
        <w:t xml:space="preserve">Monday </w:t>
      </w:r>
      <w:r w:rsidR="007D62DE">
        <w:rPr>
          <w:rFonts w:asciiTheme="minorHAnsi" w:eastAsia="Times New Roman" w:hAnsiTheme="minorHAnsi" w:cs="Arial"/>
          <w:b/>
          <w:u w:val="single"/>
          <w:lang w:eastAsia="en-AU"/>
        </w:rPr>
        <w:t>1</w:t>
      </w:r>
      <w:r w:rsidR="00EE05BA">
        <w:rPr>
          <w:rFonts w:asciiTheme="minorHAnsi" w:eastAsia="Times New Roman" w:hAnsiTheme="minorHAnsi" w:cs="Arial"/>
          <w:b/>
          <w:u w:val="single"/>
          <w:lang w:eastAsia="en-AU"/>
        </w:rPr>
        <w:t xml:space="preserve">0 </w:t>
      </w:r>
      <w:r w:rsidR="004243B7" w:rsidRPr="004243B7">
        <w:rPr>
          <w:rFonts w:asciiTheme="minorHAnsi" w:eastAsia="Times New Roman" w:hAnsiTheme="minorHAnsi" w:cs="Arial"/>
          <w:b/>
          <w:u w:val="single"/>
          <w:lang w:eastAsia="en-AU"/>
        </w:rPr>
        <w:t>May 20</w:t>
      </w:r>
      <w:r w:rsidR="007D62DE">
        <w:rPr>
          <w:rFonts w:asciiTheme="minorHAnsi" w:eastAsia="Times New Roman" w:hAnsiTheme="minorHAnsi" w:cs="Arial"/>
          <w:b/>
          <w:u w:val="single"/>
          <w:lang w:eastAsia="en-AU"/>
        </w:rPr>
        <w:t>2</w:t>
      </w:r>
      <w:r w:rsidR="00EE05BA">
        <w:rPr>
          <w:rFonts w:asciiTheme="minorHAnsi" w:eastAsia="Times New Roman" w:hAnsiTheme="minorHAnsi" w:cs="Arial"/>
          <w:b/>
          <w:u w:val="single"/>
          <w:lang w:eastAsia="en-AU"/>
        </w:rPr>
        <w:t>1</w:t>
      </w:r>
    </w:p>
    <w:p w14:paraId="08B690B2" w14:textId="77777777" w:rsidR="001634F4" w:rsidRPr="004243B7" w:rsidRDefault="009E3F72" w:rsidP="004243B7">
      <w:pPr>
        <w:numPr>
          <w:ilvl w:val="0"/>
          <w:numId w:val="1"/>
        </w:numPr>
        <w:spacing w:before="100" w:beforeAutospacing="1" w:after="100" w:afterAutospacing="1"/>
        <w:rPr>
          <w:rFonts w:asciiTheme="minorHAnsi" w:eastAsia="Times New Roman" w:hAnsiTheme="minorHAnsi" w:cs="Arial"/>
          <w:lang w:eastAsia="en-AU"/>
        </w:rPr>
      </w:pPr>
      <w:r w:rsidRPr="004243B7">
        <w:rPr>
          <w:rFonts w:asciiTheme="minorHAnsi" w:eastAsia="Times New Roman" w:hAnsiTheme="minorHAnsi" w:cs="Arial"/>
          <w:lang w:eastAsia="en-AU"/>
        </w:rPr>
        <w:t>retrospective applications will not be considered</w:t>
      </w:r>
    </w:p>
    <w:p w14:paraId="3C9123DE" w14:textId="10D2707E" w:rsidR="009E3F72" w:rsidRPr="004243B7" w:rsidRDefault="009E3F72" w:rsidP="00C60132">
      <w:pPr>
        <w:spacing w:after="160" w:line="259" w:lineRule="auto"/>
        <w:rPr>
          <w:rFonts w:asciiTheme="minorHAnsi" w:eastAsia="Times New Roman" w:hAnsiTheme="minorHAnsi" w:cs="Arial"/>
          <w:b/>
          <w:bCs/>
          <w:lang w:eastAsia="en-AU"/>
        </w:rPr>
      </w:pPr>
      <w:r w:rsidRPr="004243B7">
        <w:rPr>
          <w:rFonts w:asciiTheme="minorHAnsi" w:eastAsia="Times New Roman" w:hAnsiTheme="minorHAnsi" w:cs="Arial"/>
          <w:b/>
          <w:bCs/>
          <w:lang w:eastAsia="en-AU"/>
        </w:rPr>
        <w:t xml:space="preserve">Application </w:t>
      </w:r>
    </w:p>
    <w:p w14:paraId="2719DD48" w14:textId="77777777" w:rsidR="009E3F72" w:rsidRPr="004243B7" w:rsidRDefault="009E3F72" w:rsidP="004243B7">
      <w:pPr>
        <w:rPr>
          <w:rFonts w:asciiTheme="minorHAnsi" w:eastAsia="Times New Roman" w:hAnsiTheme="minorHAnsi" w:cs="Arial"/>
          <w:bCs/>
          <w:lang w:eastAsia="en-AU"/>
        </w:rPr>
      </w:pPr>
      <w:r w:rsidRPr="004243B7">
        <w:rPr>
          <w:rFonts w:asciiTheme="minorHAnsi" w:eastAsia="Times New Roman" w:hAnsiTheme="minorHAnsi" w:cs="Arial"/>
          <w:bCs/>
          <w:lang w:eastAsia="en-AU"/>
        </w:rPr>
        <w:t xml:space="preserve">The </w:t>
      </w:r>
      <w:r w:rsidRPr="004243B7">
        <w:rPr>
          <w:rFonts w:asciiTheme="minorHAnsi" w:eastAsia="Times New Roman" w:hAnsiTheme="minorHAnsi" w:cs="Arial"/>
          <w:b/>
          <w:bCs/>
          <w:lang w:eastAsia="en-AU"/>
        </w:rPr>
        <w:t>complete</w:t>
      </w:r>
      <w:r w:rsidRPr="004243B7">
        <w:rPr>
          <w:rFonts w:asciiTheme="minorHAnsi" w:eastAsia="Times New Roman" w:hAnsiTheme="minorHAnsi" w:cs="Arial"/>
          <w:bCs/>
          <w:lang w:eastAsia="en-AU"/>
        </w:rPr>
        <w:t xml:space="preserve"> application will consist of the following:</w:t>
      </w:r>
    </w:p>
    <w:p w14:paraId="264AE0A2" w14:textId="77777777" w:rsidR="009E3F72" w:rsidRPr="004243B7" w:rsidRDefault="009E3F72" w:rsidP="004243B7">
      <w:pPr>
        <w:pStyle w:val="ListParagraph"/>
        <w:numPr>
          <w:ilvl w:val="0"/>
          <w:numId w:val="2"/>
        </w:numPr>
        <w:spacing w:after="120"/>
        <w:rPr>
          <w:rFonts w:asciiTheme="minorHAnsi" w:eastAsia="Times New Roman" w:hAnsiTheme="minorHAnsi" w:cs="Arial"/>
          <w:b/>
          <w:bCs/>
          <w:lang w:eastAsia="en-AU"/>
        </w:rPr>
      </w:pPr>
      <w:r w:rsidRPr="004243B7">
        <w:rPr>
          <w:rFonts w:asciiTheme="minorHAnsi" w:eastAsia="Times New Roman" w:hAnsiTheme="minorHAnsi" w:cs="Arial"/>
          <w:b/>
          <w:bCs/>
          <w:lang w:eastAsia="en-AU"/>
        </w:rPr>
        <w:t xml:space="preserve">Completed application form </w:t>
      </w:r>
    </w:p>
    <w:p w14:paraId="219879A6" w14:textId="77777777" w:rsidR="009E3F72" w:rsidRPr="004243B7" w:rsidRDefault="009E3F72" w:rsidP="004243B7">
      <w:pPr>
        <w:pStyle w:val="ListParagraph"/>
        <w:numPr>
          <w:ilvl w:val="0"/>
          <w:numId w:val="2"/>
        </w:numPr>
        <w:spacing w:after="120"/>
        <w:rPr>
          <w:rFonts w:asciiTheme="minorHAnsi" w:eastAsia="Times New Roman" w:hAnsiTheme="minorHAnsi" w:cs="Arial"/>
          <w:b/>
          <w:bCs/>
          <w:lang w:eastAsia="en-AU"/>
        </w:rPr>
      </w:pPr>
      <w:r w:rsidRPr="004243B7">
        <w:rPr>
          <w:rFonts w:asciiTheme="minorHAnsi" w:eastAsia="Times New Roman" w:hAnsiTheme="minorHAnsi" w:cs="Arial"/>
          <w:b/>
          <w:bCs/>
          <w:lang w:eastAsia="en-AU"/>
        </w:rPr>
        <w:t>Letter of support from the supervisor which indicates the;</w:t>
      </w:r>
    </w:p>
    <w:p w14:paraId="717FA420" w14:textId="77777777" w:rsidR="009E3F72" w:rsidRPr="004243B7" w:rsidRDefault="009E3F72" w:rsidP="004243B7">
      <w:pPr>
        <w:pStyle w:val="ListParagraph"/>
        <w:numPr>
          <w:ilvl w:val="0"/>
          <w:numId w:val="3"/>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strength of the applicant</w:t>
      </w:r>
    </w:p>
    <w:p w14:paraId="48C86320" w14:textId="77777777" w:rsidR="009E3F72" w:rsidRPr="004243B7" w:rsidRDefault="009E3F72" w:rsidP="004243B7">
      <w:pPr>
        <w:pStyle w:val="ListParagraph"/>
        <w:numPr>
          <w:ilvl w:val="0"/>
          <w:numId w:val="3"/>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expected benefit (to the student) of travel/activity</w:t>
      </w:r>
    </w:p>
    <w:p w14:paraId="4A8F9412" w14:textId="77777777" w:rsidR="009E3F72" w:rsidRPr="004243B7" w:rsidRDefault="009E3F72" w:rsidP="004243B7">
      <w:pPr>
        <w:pStyle w:val="ListParagraph"/>
        <w:numPr>
          <w:ilvl w:val="0"/>
          <w:numId w:val="2"/>
        </w:numPr>
        <w:spacing w:after="120"/>
        <w:rPr>
          <w:rFonts w:asciiTheme="minorHAnsi" w:eastAsia="Times New Roman" w:hAnsiTheme="minorHAnsi" w:cs="Arial"/>
          <w:b/>
          <w:bCs/>
          <w:lang w:eastAsia="en-AU"/>
        </w:rPr>
      </w:pPr>
      <w:r w:rsidRPr="004243B7">
        <w:rPr>
          <w:rFonts w:asciiTheme="minorHAnsi" w:eastAsia="Times New Roman" w:hAnsiTheme="minorHAnsi" w:cs="Arial"/>
          <w:b/>
          <w:bCs/>
          <w:lang w:eastAsia="en-AU"/>
        </w:rPr>
        <w:t>Independent referee (not a secondary supervisor) report which comments on the;</w:t>
      </w:r>
    </w:p>
    <w:p w14:paraId="01306164" w14:textId="77777777" w:rsidR="009E3F72" w:rsidRPr="004243B7" w:rsidRDefault="009E3F72" w:rsidP="004243B7">
      <w:pPr>
        <w:pStyle w:val="ListParagraph"/>
        <w:numPr>
          <w:ilvl w:val="0"/>
          <w:numId w:val="5"/>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 xml:space="preserve">strength of the applicant </w:t>
      </w:r>
    </w:p>
    <w:p w14:paraId="3814ED8E" w14:textId="77777777" w:rsidR="009E3F72" w:rsidRPr="004243B7" w:rsidRDefault="009E3F72" w:rsidP="004243B7">
      <w:pPr>
        <w:pStyle w:val="ListParagraph"/>
        <w:numPr>
          <w:ilvl w:val="0"/>
          <w:numId w:val="5"/>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contribution of the student’s work to the field of study</w:t>
      </w:r>
    </w:p>
    <w:p w14:paraId="15EA2B38" w14:textId="77777777" w:rsidR="009E3F72" w:rsidRPr="004243B7" w:rsidRDefault="009E3F72" w:rsidP="004243B7">
      <w:pPr>
        <w:spacing w:after="120"/>
        <w:ind w:firstLine="426"/>
        <w:rPr>
          <w:rFonts w:asciiTheme="minorHAnsi" w:eastAsia="Times New Roman" w:hAnsiTheme="minorHAnsi" w:cs="Arial"/>
          <w:b/>
          <w:bCs/>
          <w:i/>
          <w:lang w:eastAsia="en-AU"/>
        </w:rPr>
      </w:pPr>
      <w:r w:rsidRPr="004243B7">
        <w:rPr>
          <w:rFonts w:asciiTheme="minorHAnsi" w:eastAsia="Times New Roman" w:hAnsiTheme="minorHAnsi" w:cs="Arial"/>
          <w:b/>
          <w:bCs/>
          <w:i/>
          <w:lang w:eastAsia="en-AU"/>
        </w:rPr>
        <w:t>Both letters should be on a letterhead and signed</w:t>
      </w:r>
    </w:p>
    <w:p w14:paraId="5388BEFC" w14:textId="77777777" w:rsidR="009E3F72" w:rsidRPr="004243B7" w:rsidRDefault="009E3F72" w:rsidP="004243B7">
      <w:pPr>
        <w:pStyle w:val="ListParagraph"/>
        <w:numPr>
          <w:ilvl w:val="0"/>
          <w:numId w:val="2"/>
        </w:numPr>
        <w:spacing w:after="120"/>
        <w:rPr>
          <w:rFonts w:asciiTheme="minorHAnsi" w:hAnsiTheme="minorHAnsi" w:cs="Arial"/>
          <w:b/>
        </w:rPr>
      </w:pPr>
      <w:r w:rsidRPr="004243B7">
        <w:rPr>
          <w:rFonts w:asciiTheme="minorHAnsi" w:hAnsiTheme="minorHAnsi" w:cs="Arial"/>
          <w:b/>
        </w:rPr>
        <w:t>Curriculum Vitae</w:t>
      </w:r>
    </w:p>
    <w:p w14:paraId="4013B9DD" w14:textId="77777777" w:rsidR="009E3F72" w:rsidRPr="004243B7" w:rsidRDefault="009E3F72" w:rsidP="004243B7">
      <w:pPr>
        <w:pStyle w:val="ListParagraph"/>
        <w:numPr>
          <w:ilvl w:val="0"/>
          <w:numId w:val="6"/>
        </w:numPr>
        <w:spacing w:after="120"/>
        <w:rPr>
          <w:rFonts w:asciiTheme="minorHAnsi" w:hAnsiTheme="minorHAnsi" w:cs="Arial"/>
        </w:rPr>
      </w:pPr>
      <w:r w:rsidRPr="004243B7">
        <w:rPr>
          <w:rFonts w:asciiTheme="minorHAnsi" w:hAnsiTheme="minorHAnsi" w:cs="Arial"/>
        </w:rPr>
        <w:t xml:space="preserve">Should include the following sections: </w:t>
      </w:r>
    </w:p>
    <w:p w14:paraId="4FCE37D7"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Education</w:t>
      </w:r>
    </w:p>
    <w:p w14:paraId="354103CE"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Employment</w:t>
      </w:r>
    </w:p>
    <w:p w14:paraId="1A3BC15E"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 xml:space="preserve">Publications - ensure that publications </w:t>
      </w:r>
      <w:r w:rsidRPr="004243B7">
        <w:rPr>
          <w:rFonts w:asciiTheme="minorHAnsi" w:hAnsiTheme="minorHAnsi" w:cs="Arial"/>
          <w:u w:val="single"/>
        </w:rPr>
        <w:t xml:space="preserve">directly arising from the PhD </w:t>
      </w:r>
      <w:r w:rsidRPr="004243B7">
        <w:rPr>
          <w:rFonts w:asciiTheme="minorHAnsi" w:hAnsiTheme="minorHAnsi" w:cs="Arial"/>
        </w:rPr>
        <w:t xml:space="preserve">are </w:t>
      </w:r>
      <w:r w:rsidR="002D26C8" w:rsidRPr="004243B7">
        <w:rPr>
          <w:rFonts w:asciiTheme="minorHAnsi" w:hAnsiTheme="minorHAnsi" w:cs="Arial"/>
        </w:rPr>
        <w:t xml:space="preserve">included. </w:t>
      </w:r>
    </w:p>
    <w:p w14:paraId="0175EA3A"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Awards and Prizes</w:t>
      </w:r>
    </w:p>
    <w:p w14:paraId="23A75397" w14:textId="77777777" w:rsidR="009E3F72" w:rsidRPr="004243B7" w:rsidRDefault="009E3F72" w:rsidP="004243B7">
      <w:pPr>
        <w:rPr>
          <w:rFonts w:asciiTheme="minorHAnsi" w:hAnsiTheme="minorHAnsi" w:cs="Arial"/>
          <w:b/>
        </w:rPr>
      </w:pPr>
      <w:bookmarkStart w:id="1" w:name="_Hlk65514012"/>
      <w:r w:rsidRPr="004243B7">
        <w:rPr>
          <w:rFonts w:asciiTheme="minorHAnsi" w:hAnsiTheme="minorHAnsi" w:cs="Arial"/>
          <w:b/>
        </w:rPr>
        <w:t xml:space="preserve">Regulations </w:t>
      </w:r>
    </w:p>
    <w:p w14:paraId="653E9B40" w14:textId="77777777" w:rsidR="009E3F72" w:rsidRPr="004243B7" w:rsidRDefault="009E3F72" w:rsidP="004243B7">
      <w:pPr>
        <w:pStyle w:val="ListParagraph"/>
        <w:numPr>
          <w:ilvl w:val="0"/>
          <w:numId w:val="4"/>
        </w:numPr>
        <w:spacing w:after="100" w:afterAutospacing="1"/>
        <w:jc w:val="both"/>
        <w:rPr>
          <w:rFonts w:asciiTheme="minorHAnsi" w:eastAsia="Times New Roman" w:hAnsiTheme="minorHAnsi" w:cs="Arial"/>
          <w:lang w:eastAsia="en-AU"/>
        </w:rPr>
      </w:pPr>
      <w:r w:rsidRPr="004243B7">
        <w:rPr>
          <w:rFonts w:asciiTheme="minorHAnsi" w:eastAsia="Times New Roman" w:hAnsiTheme="minorHAnsi" w:cs="Arial"/>
          <w:lang w:eastAsia="en-AU"/>
        </w:rPr>
        <w:t xml:space="preserve">The travel or collaboration must be relevant and academically justifiable but </w:t>
      </w:r>
      <w:r w:rsidRPr="004243B7">
        <w:rPr>
          <w:rFonts w:asciiTheme="minorHAnsi" w:eastAsia="Times New Roman" w:hAnsiTheme="minorHAnsi" w:cs="Arial"/>
          <w:b/>
          <w:bCs/>
          <w:lang w:eastAsia="en-AU"/>
        </w:rPr>
        <w:t>not essential</w:t>
      </w:r>
      <w:r w:rsidRPr="004243B7">
        <w:rPr>
          <w:rFonts w:asciiTheme="minorHAnsi" w:eastAsia="Times New Roman" w:hAnsiTheme="minorHAnsi" w:cs="Arial"/>
          <w:lang w:eastAsia="en-AU"/>
        </w:rPr>
        <w:t xml:space="preserve"> to the completion of the student's thesis (departments and faculties are responsible for the funding of research that is essential to the PhD or research doctorate).</w:t>
      </w:r>
    </w:p>
    <w:p w14:paraId="2DD6D1F6" w14:textId="77777777" w:rsidR="009E3F72" w:rsidRPr="004243B7" w:rsidRDefault="009E3F72" w:rsidP="004243B7">
      <w:pPr>
        <w:pStyle w:val="ListParagraph"/>
        <w:numPr>
          <w:ilvl w:val="0"/>
          <w:numId w:val="4"/>
        </w:numPr>
        <w:spacing w:before="100" w:beforeAutospacing="1" w:after="100" w:afterAutospacing="1"/>
        <w:jc w:val="both"/>
        <w:rPr>
          <w:rFonts w:asciiTheme="minorHAnsi" w:eastAsia="Times New Roman" w:hAnsiTheme="minorHAnsi" w:cs="Arial"/>
          <w:lang w:eastAsia="en-AU"/>
        </w:rPr>
      </w:pPr>
      <w:r w:rsidRPr="004243B7">
        <w:rPr>
          <w:rFonts w:asciiTheme="minorHAnsi" w:eastAsia="Times New Roman" w:hAnsiTheme="minorHAnsi" w:cs="Arial"/>
          <w:lang w:eastAsia="en-AU"/>
        </w:rPr>
        <w:t>Investigating post-doctoral opportunities is acceptable as an element of the proposed travel</w:t>
      </w:r>
      <w:r w:rsidR="00F16835" w:rsidRPr="004243B7">
        <w:rPr>
          <w:rFonts w:asciiTheme="minorHAnsi" w:eastAsia="Times New Roman" w:hAnsiTheme="minorHAnsi" w:cs="Arial"/>
          <w:lang w:eastAsia="en-AU"/>
        </w:rPr>
        <w:t xml:space="preserve"> </w:t>
      </w:r>
      <w:r w:rsidRPr="004243B7">
        <w:rPr>
          <w:rFonts w:asciiTheme="minorHAnsi" w:eastAsia="Times New Roman" w:hAnsiTheme="minorHAnsi" w:cs="Arial"/>
          <w:lang w:eastAsia="en-AU"/>
        </w:rPr>
        <w:t xml:space="preserve">but not as the main purpose of the trip. </w:t>
      </w:r>
      <w:r w:rsidRPr="004243B7">
        <w:rPr>
          <w:rFonts w:asciiTheme="minorHAnsi" w:eastAsia="Times New Roman" w:hAnsiTheme="minorHAnsi" w:cs="Arial"/>
          <w:b/>
          <w:bCs/>
          <w:lang w:eastAsia="en-AU"/>
        </w:rPr>
        <w:t>Evidence</w:t>
      </w:r>
      <w:r w:rsidRPr="004243B7">
        <w:rPr>
          <w:rFonts w:asciiTheme="minorHAnsi" w:eastAsia="Times New Roman" w:hAnsiTheme="minorHAnsi" w:cs="Arial"/>
          <w:lang w:eastAsia="en-AU"/>
        </w:rPr>
        <w:t xml:space="preserve"> of arrangements made to investigate post-doctoral opportunities may be requested by the selection committee.</w:t>
      </w:r>
    </w:p>
    <w:p w14:paraId="25419526" w14:textId="77777777" w:rsidR="009E3F72" w:rsidRPr="004243B7" w:rsidRDefault="009E3F72" w:rsidP="004243B7">
      <w:pPr>
        <w:pStyle w:val="ListParagraph"/>
        <w:numPr>
          <w:ilvl w:val="0"/>
          <w:numId w:val="4"/>
        </w:numPr>
        <w:jc w:val="both"/>
        <w:rPr>
          <w:rFonts w:asciiTheme="minorHAnsi" w:eastAsia="Times New Roman" w:hAnsiTheme="minorHAnsi" w:cs="Arial"/>
          <w:lang w:eastAsia="en-AU"/>
        </w:rPr>
      </w:pPr>
      <w:r w:rsidRPr="004243B7">
        <w:rPr>
          <w:rFonts w:asciiTheme="minorHAnsi" w:eastAsia="Times New Roman" w:hAnsiTheme="minorHAnsi" w:cs="Arial"/>
          <w:lang w:eastAsia="en-AU"/>
        </w:rPr>
        <w:t xml:space="preserve">Applicants must ensure that travel is in accordance with </w:t>
      </w:r>
      <w:r w:rsidR="009C6552" w:rsidRPr="004243B7">
        <w:rPr>
          <w:rFonts w:asciiTheme="minorHAnsi" w:eastAsia="Times New Roman" w:hAnsiTheme="minorHAnsi" w:cs="Arial"/>
          <w:lang w:eastAsia="en-AU"/>
        </w:rPr>
        <w:t xml:space="preserve">the host </w:t>
      </w:r>
      <w:r w:rsidRPr="004243B7">
        <w:rPr>
          <w:rFonts w:asciiTheme="minorHAnsi" w:eastAsia="Times New Roman" w:hAnsiTheme="minorHAnsi" w:cs="Arial"/>
          <w:lang w:eastAsia="en-AU"/>
        </w:rPr>
        <w:t>University</w:t>
      </w:r>
      <w:r w:rsidR="009C6552" w:rsidRPr="004243B7">
        <w:rPr>
          <w:rFonts w:asciiTheme="minorHAnsi" w:eastAsia="Times New Roman" w:hAnsiTheme="minorHAnsi" w:cs="Arial"/>
          <w:lang w:eastAsia="en-AU"/>
        </w:rPr>
        <w:t>’s</w:t>
      </w:r>
      <w:r w:rsidRPr="004243B7">
        <w:rPr>
          <w:rFonts w:asciiTheme="minorHAnsi" w:eastAsia="Times New Roman" w:hAnsiTheme="minorHAnsi" w:cs="Arial"/>
          <w:lang w:eastAsia="en-AU"/>
        </w:rPr>
        <w:t xml:space="preserve"> travel policies. </w:t>
      </w:r>
    </w:p>
    <w:p w14:paraId="600390EB" w14:textId="77777777" w:rsidR="009E3F72" w:rsidRPr="004243B7" w:rsidRDefault="009E3F72" w:rsidP="004243B7">
      <w:pPr>
        <w:pStyle w:val="ListParagraph"/>
        <w:numPr>
          <w:ilvl w:val="0"/>
          <w:numId w:val="4"/>
        </w:numPr>
        <w:spacing w:after="100" w:afterAutospacing="1"/>
        <w:ind w:left="357" w:hanging="357"/>
        <w:jc w:val="both"/>
        <w:rPr>
          <w:rFonts w:asciiTheme="minorHAnsi" w:hAnsiTheme="minorHAnsi" w:cs="Arial"/>
        </w:rPr>
      </w:pPr>
      <w:r w:rsidRPr="004243B7">
        <w:rPr>
          <w:rFonts w:asciiTheme="minorHAnsi" w:eastAsia="Times New Roman" w:hAnsiTheme="minorHAnsi" w:cs="Arial"/>
          <w:lang w:eastAsia="en-AU"/>
        </w:rPr>
        <w:t xml:space="preserve">Within </w:t>
      </w:r>
      <w:r w:rsidR="002D26C8" w:rsidRPr="004243B7">
        <w:rPr>
          <w:rFonts w:asciiTheme="minorHAnsi" w:eastAsia="Times New Roman" w:hAnsiTheme="minorHAnsi" w:cs="Arial"/>
          <w:lang w:eastAsia="en-AU"/>
        </w:rPr>
        <w:t>4</w:t>
      </w:r>
      <w:r w:rsidRPr="004243B7">
        <w:rPr>
          <w:rFonts w:asciiTheme="minorHAnsi" w:eastAsia="Times New Roman" w:hAnsiTheme="minorHAnsi" w:cs="Arial"/>
          <w:lang w:eastAsia="en-AU"/>
        </w:rPr>
        <w:t xml:space="preserve"> weeks of return or within 12 months of award (for those using funds for collaborative research), successful students will need to submit a report to the VCCC. The report should include an overview of the outcomes and benefits of the overseas travel, or collaborative research and </w:t>
      </w:r>
      <w:r w:rsidRPr="004243B7">
        <w:rPr>
          <w:rFonts w:asciiTheme="minorHAnsi" w:eastAsia="Times New Roman" w:hAnsiTheme="minorHAnsi" w:cs="Arial"/>
          <w:b/>
          <w:lang w:eastAsia="en-AU"/>
        </w:rPr>
        <w:t xml:space="preserve">a detailed and descriptive summary </w:t>
      </w:r>
      <w:r w:rsidRPr="004243B7">
        <w:rPr>
          <w:rFonts w:asciiTheme="minorHAnsi" w:eastAsia="Times New Roman" w:hAnsiTheme="minorHAnsi" w:cs="Arial"/>
          <w:lang w:eastAsia="en-AU"/>
        </w:rPr>
        <w:t xml:space="preserve">on how the awarded funds were used. </w:t>
      </w:r>
    </w:p>
    <w:p w14:paraId="03DB7778" w14:textId="77777777" w:rsidR="009E3F72" w:rsidRPr="004243B7" w:rsidRDefault="009E3F72" w:rsidP="004243B7">
      <w:pPr>
        <w:pStyle w:val="ListParagraph"/>
        <w:numPr>
          <w:ilvl w:val="0"/>
          <w:numId w:val="4"/>
        </w:numPr>
        <w:jc w:val="both"/>
        <w:rPr>
          <w:rFonts w:asciiTheme="minorHAnsi" w:hAnsiTheme="minorHAnsi" w:cs="Arial"/>
        </w:rPr>
      </w:pPr>
      <w:r w:rsidRPr="004243B7">
        <w:rPr>
          <w:rFonts w:asciiTheme="minorHAnsi" w:eastAsia="Times New Roman" w:hAnsiTheme="minorHAnsi" w:cs="Arial"/>
          <w:lang w:eastAsia="en-AU"/>
        </w:rPr>
        <w:t>Previous recipients of this prize are ineligible to apply.</w:t>
      </w:r>
    </w:p>
    <w:bookmarkEnd w:id="1"/>
    <w:p w14:paraId="48735DE0" w14:textId="1606F654" w:rsidR="00C874CB" w:rsidRPr="004243B7" w:rsidRDefault="009E3F72" w:rsidP="004243B7">
      <w:pPr>
        <w:spacing w:after="0"/>
        <w:jc w:val="center"/>
        <w:rPr>
          <w:rFonts w:asciiTheme="minorHAnsi" w:hAnsiTheme="minorHAnsi" w:cs="Arial"/>
          <w:b/>
        </w:rPr>
      </w:pPr>
      <w:r w:rsidRPr="004243B7">
        <w:rPr>
          <w:rFonts w:asciiTheme="minorHAnsi" w:hAnsiTheme="minorHAnsi" w:cs="Arial"/>
          <w:b/>
        </w:rPr>
        <w:t xml:space="preserve">For queries please contact </w:t>
      </w:r>
      <w:r w:rsidR="004243B7" w:rsidRPr="004243B7">
        <w:rPr>
          <w:rFonts w:asciiTheme="minorHAnsi" w:hAnsiTheme="minorHAnsi" w:cs="Arial"/>
          <w:b/>
        </w:rPr>
        <w:t>Erin Turner</w:t>
      </w:r>
    </w:p>
    <w:p w14:paraId="2424A3B9" w14:textId="68A0D049" w:rsidR="004243B7" w:rsidRPr="004243B7" w:rsidRDefault="00EB4AE1" w:rsidP="004243B7">
      <w:pPr>
        <w:spacing w:after="0"/>
        <w:jc w:val="center"/>
        <w:rPr>
          <w:rFonts w:asciiTheme="minorHAnsi" w:hAnsiTheme="minorHAnsi" w:cs="Arial"/>
        </w:rPr>
      </w:pPr>
      <w:hyperlink r:id="rId9" w:history="1">
        <w:r w:rsidR="004243B7" w:rsidRPr="004243B7">
          <w:rPr>
            <w:rStyle w:val="Hyperlink"/>
            <w:rFonts w:asciiTheme="minorHAnsi" w:hAnsiTheme="minorHAnsi" w:cs="Arial"/>
          </w:rPr>
          <w:t>erin.turner@unimelb.edu.au</w:t>
        </w:r>
      </w:hyperlink>
      <w:r w:rsidR="004243B7" w:rsidRPr="004243B7">
        <w:rPr>
          <w:rFonts w:asciiTheme="minorHAnsi" w:hAnsiTheme="minorHAnsi" w:cs="Arial"/>
        </w:rPr>
        <w:t xml:space="preserve"> 03 8559 8584</w:t>
      </w:r>
    </w:p>
    <w:sectPr w:rsidR="004243B7" w:rsidRPr="004243B7" w:rsidSect="000618FC">
      <w:headerReference w:type="default" r:id="rId10"/>
      <w:pgSz w:w="11906" w:h="16838"/>
      <w:pgMar w:top="1440" w:right="1418" w:bottom="23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51158" w14:textId="77777777" w:rsidR="00282AE1" w:rsidRDefault="00282AE1" w:rsidP="009E3F72">
      <w:pPr>
        <w:spacing w:after="0" w:line="240" w:lineRule="auto"/>
      </w:pPr>
      <w:r>
        <w:separator/>
      </w:r>
    </w:p>
  </w:endnote>
  <w:endnote w:type="continuationSeparator" w:id="0">
    <w:p w14:paraId="7B86AECE" w14:textId="77777777" w:rsidR="00282AE1" w:rsidRDefault="00282AE1" w:rsidP="009E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54261" w14:textId="77777777" w:rsidR="00282AE1" w:rsidRDefault="00282AE1" w:rsidP="009E3F72">
      <w:pPr>
        <w:spacing w:after="0" w:line="240" w:lineRule="auto"/>
      </w:pPr>
      <w:r>
        <w:separator/>
      </w:r>
    </w:p>
  </w:footnote>
  <w:footnote w:type="continuationSeparator" w:id="0">
    <w:p w14:paraId="1F5C5465" w14:textId="77777777" w:rsidR="00282AE1" w:rsidRDefault="00282AE1" w:rsidP="009E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AAE1" w14:textId="77777777" w:rsidR="009E3F72" w:rsidRDefault="009E3F72" w:rsidP="009E3F72">
    <w:pPr>
      <w:pStyle w:val="Header"/>
    </w:pPr>
    <w:r w:rsidRPr="000C48A9">
      <w:rPr>
        <w:b/>
        <w:noProof/>
        <w:sz w:val="28"/>
        <w:szCs w:val="28"/>
        <w:lang w:eastAsia="en-AU"/>
      </w:rPr>
      <w:drawing>
        <wp:anchor distT="0" distB="0" distL="114300" distR="114300" simplePos="0" relativeHeight="251659264" behindDoc="1" locked="1" layoutInCell="1" allowOverlap="1" wp14:anchorId="34301769" wp14:editId="33FED975">
          <wp:simplePos x="0" y="0"/>
          <wp:positionH relativeFrom="page">
            <wp:posOffset>1026160</wp:posOffset>
          </wp:positionH>
          <wp:positionV relativeFrom="page">
            <wp:posOffset>542290</wp:posOffset>
          </wp:positionV>
          <wp:extent cx="2534920" cy="1008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534920" cy="1008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tab/>
    </w:r>
    <w:r>
      <w:rPr>
        <w:noProof/>
        <w:lang w:eastAsia="en-AU"/>
      </w:rPr>
      <w:drawing>
        <wp:inline distT="0" distB="0" distL="0" distR="0" wp14:anchorId="52E92DD4" wp14:editId="568FED10">
          <wp:extent cx="2455133" cy="954742"/>
          <wp:effectExtent l="0" t="0" r="0" b="0"/>
          <wp:docPr id="5" name="Picture 5" descr="The Picchi Brothers Foundation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Picchi Brothers Foundation In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5454" cy="962644"/>
                  </a:xfrm>
                  <a:prstGeom prst="rect">
                    <a:avLst/>
                  </a:prstGeom>
                  <a:noFill/>
                  <a:ln>
                    <a:noFill/>
                  </a:ln>
                </pic:spPr>
              </pic:pic>
            </a:graphicData>
          </a:graphic>
        </wp:inline>
      </w:drawing>
    </w:r>
    <w:r>
      <w:tab/>
    </w:r>
  </w:p>
  <w:p w14:paraId="30EF5155" w14:textId="77777777" w:rsidR="002C29CA" w:rsidRPr="009E3F72" w:rsidRDefault="00EB4AE1" w:rsidP="009E3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B761C"/>
    <w:multiLevelType w:val="hybridMultilevel"/>
    <w:tmpl w:val="CE02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19088B"/>
    <w:multiLevelType w:val="multilevel"/>
    <w:tmpl w:val="42EE01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669"/>
        </w:tabs>
        <w:ind w:left="1669" w:hanging="360"/>
      </w:pPr>
      <w:rPr>
        <w:rFonts w:ascii="Courier New" w:hAnsi="Courier New" w:hint="default"/>
        <w:sz w:val="20"/>
      </w:rPr>
    </w:lvl>
    <w:lvl w:ilvl="2">
      <w:start w:val="1"/>
      <w:numFmt w:val="bullet"/>
      <w:lvlText w:val="o"/>
      <w:lvlJc w:val="left"/>
      <w:pPr>
        <w:tabs>
          <w:tab w:val="num" w:pos="2389"/>
        </w:tabs>
        <w:ind w:left="2389" w:hanging="360"/>
      </w:pPr>
      <w:rPr>
        <w:rFonts w:ascii="Courier New" w:hAnsi="Courier New" w:cs="Courier New" w:hint="default"/>
        <w:sz w:val="20"/>
      </w:rPr>
    </w:lvl>
    <w:lvl w:ilvl="3" w:tentative="1">
      <w:start w:val="1"/>
      <w:numFmt w:val="bullet"/>
      <w:lvlText w:val=""/>
      <w:lvlJc w:val="left"/>
      <w:pPr>
        <w:tabs>
          <w:tab w:val="num" w:pos="3109"/>
        </w:tabs>
        <w:ind w:left="3109" w:hanging="360"/>
      </w:pPr>
      <w:rPr>
        <w:rFonts w:ascii="Wingdings" w:hAnsi="Wingdings" w:hint="default"/>
        <w:sz w:val="20"/>
      </w:rPr>
    </w:lvl>
    <w:lvl w:ilvl="4" w:tentative="1">
      <w:start w:val="1"/>
      <w:numFmt w:val="bullet"/>
      <w:lvlText w:val=""/>
      <w:lvlJc w:val="left"/>
      <w:pPr>
        <w:tabs>
          <w:tab w:val="num" w:pos="3829"/>
        </w:tabs>
        <w:ind w:left="3829" w:hanging="360"/>
      </w:pPr>
      <w:rPr>
        <w:rFonts w:ascii="Wingdings" w:hAnsi="Wingdings" w:hint="default"/>
        <w:sz w:val="20"/>
      </w:rPr>
    </w:lvl>
    <w:lvl w:ilvl="5" w:tentative="1">
      <w:start w:val="1"/>
      <w:numFmt w:val="bullet"/>
      <w:lvlText w:val=""/>
      <w:lvlJc w:val="left"/>
      <w:pPr>
        <w:tabs>
          <w:tab w:val="num" w:pos="4549"/>
        </w:tabs>
        <w:ind w:left="4549" w:hanging="360"/>
      </w:pPr>
      <w:rPr>
        <w:rFonts w:ascii="Wingdings" w:hAnsi="Wingdings" w:hint="default"/>
        <w:sz w:val="20"/>
      </w:rPr>
    </w:lvl>
    <w:lvl w:ilvl="6" w:tentative="1">
      <w:start w:val="1"/>
      <w:numFmt w:val="bullet"/>
      <w:lvlText w:val=""/>
      <w:lvlJc w:val="left"/>
      <w:pPr>
        <w:tabs>
          <w:tab w:val="num" w:pos="5269"/>
        </w:tabs>
        <w:ind w:left="5269" w:hanging="360"/>
      </w:pPr>
      <w:rPr>
        <w:rFonts w:ascii="Wingdings" w:hAnsi="Wingdings" w:hint="default"/>
        <w:sz w:val="20"/>
      </w:rPr>
    </w:lvl>
    <w:lvl w:ilvl="7" w:tentative="1">
      <w:start w:val="1"/>
      <w:numFmt w:val="bullet"/>
      <w:lvlText w:val=""/>
      <w:lvlJc w:val="left"/>
      <w:pPr>
        <w:tabs>
          <w:tab w:val="num" w:pos="5989"/>
        </w:tabs>
        <w:ind w:left="5989" w:hanging="360"/>
      </w:pPr>
      <w:rPr>
        <w:rFonts w:ascii="Wingdings" w:hAnsi="Wingdings" w:hint="default"/>
        <w:sz w:val="20"/>
      </w:rPr>
    </w:lvl>
    <w:lvl w:ilvl="8" w:tentative="1">
      <w:start w:val="1"/>
      <w:numFmt w:val="bullet"/>
      <w:lvlText w:val=""/>
      <w:lvlJc w:val="left"/>
      <w:pPr>
        <w:tabs>
          <w:tab w:val="num" w:pos="6709"/>
        </w:tabs>
        <w:ind w:left="6709" w:hanging="360"/>
      </w:pPr>
      <w:rPr>
        <w:rFonts w:ascii="Wingdings" w:hAnsi="Wingdings" w:hint="default"/>
        <w:sz w:val="20"/>
      </w:rPr>
    </w:lvl>
  </w:abstractNum>
  <w:abstractNum w:abstractNumId="2" w15:restartNumberingAfterBreak="0">
    <w:nsid w:val="1B802982"/>
    <w:multiLevelType w:val="multilevel"/>
    <w:tmpl w:val="1588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85A09"/>
    <w:multiLevelType w:val="hybridMultilevel"/>
    <w:tmpl w:val="C166FF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F116C1F"/>
    <w:multiLevelType w:val="hybridMultilevel"/>
    <w:tmpl w:val="6CBAB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6B642A"/>
    <w:multiLevelType w:val="hybridMultilevel"/>
    <w:tmpl w:val="EA96FD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47B818AF"/>
    <w:multiLevelType w:val="hybridMultilevel"/>
    <w:tmpl w:val="F6B40DCC"/>
    <w:lvl w:ilvl="0" w:tplc="0C09000F">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747E6326"/>
    <w:multiLevelType w:val="hybridMultilevel"/>
    <w:tmpl w:val="08F4E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E536E2"/>
    <w:multiLevelType w:val="hybridMultilevel"/>
    <w:tmpl w:val="3E06ED7E"/>
    <w:lvl w:ilvl="0" w:tplc="17AA45A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AF3B51"/>
    <w:multiLevelType w:val="hybridMultilevel"/>
    <w:tmpl w:val="C5445DF6"/>
    <w:lvl w:ilvl="0" w:tplc="0C090001">
      <w:start w:val="1"/>
      <w:numFmt w:val="bullet"/>
      <w:lvlText w:val=""/>
      <w:lvlJc w:val="left"/>
      <w:pPr>
        <w:ind w:left="1800" w:hanging="360"/>
      </w:pPr>
      <w:rPr>
        <w:rFonts w:ascii="Symbol" w:hAnsi="Symbo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2"/>
  </w:num>
  <w:num w:numId="2">
    <w:abstractNumId w:val="6"/>
  </w:num>
  <w:num w:numId="3">
    <w:abstractNumId w:val="5"/>
  </w:num>
  <w:num w:numId="4">
    <w:abstractNumId w:val="1"/>
  </w:num>
  <w:num w:numId="5">
    <w:abstractNumId w:val="3"/>
  </w:num>
  <w:num w:numId="6">
    <w:abstractNumId w:val="9"/>
  </w:num>
  <w:num w:numId="7">
    <w:abstractNumId w:val="7"/>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xMDA2NLEwMzIyMjNR0lEKTi0uzszPAykwrAUABNpF7SwAAAA="/>
  </w:docVars>
  <w:rsids>
    <w:rsidRoot w:val="009E3F72"/>
    <w:rsid w:val="000618FC"/>
    <w:rsid w:val="001331BA"/>
    <w:rsid w:val="001634F4"/>
    <w:rsid w:val="001E5EFA"/>
    <w:rsid w:val="00224426"/>
    <w:rsid w:val="00282AE1"/>
    <w:rsid w:val="002D26C8"/>
    <w:rsid w:val="004243B7"/>
    <w:rsid w:val="005F26F9"/>
    <w:rsid w:val="00652F05"/>
    <w:rsid w:val="00790A8E"/>
    <w:rsid w:val="007C5A97"/>
    <w:rsid w:val="007D62DE"/>
    <w:rsid w:val="007F03C7"/>
    <w:rsid w:val="00872D21"/>
    <w:rsid w:val="008C1C69"/>
    <w:rsid w:val="009B2F3A"/>
    <w:rsid w:val="009C6552"/>
    <w:rsid w:val="009E3F72"/>
    <w:rsid w:val="00AE7E47"/>
    <w:rsid w:val="00B176EC"/>
    <w:rsid w:val="00B472A1"/>
    <w:rsid w:val="00C60132"/>
    <w:rsid w:val="00D422DE"/>
    <w:rsid w:val="00E86ED0"/>
    <w:rsid w:val="00EB4AE1"/>
    <w:rsid w:val="00EE05BA"/>
    <w:rsid w:val="00F16835"/>
    <w:rsid w:val="00FA0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4691"/>
  <w15:chartTrackingRefBased/>
  <w15:docId w15:val="{9CB0120C-12EB-48B4-8AB2-790EA226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7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F72"/>
    <w:rPr>
      <w:color w:val="0000FF"/>
      <w:u w:val="single"/>
    </w:rPr>
  </w:style>
  <w:style w:type="paragraph" w:styleId="ListParagraph">
    <w:name w:val="List Paragraph"/>
    <w:basedOn w:val="Normal"/>
    <w:uiPriority w:val="34"/>
    <w:qFormat/>
    <w:rsid w:val="009E3F72"/>
    <w:pPr>
      <w:ind w:left="720"/>
      <w:contextualSpacing/>
    </w:pPr>
  </w:style>
  <w:style w:type="paragraph" w:styleId="Header">
    <w:name w:val="header"/>
    <w:basedOn w:val="Normal"/>
    <w:link w:val="HeaderChar"/>
    <w:uiPriority w:val="99"/>
    <w:unhideWhenUsed/>
    <w:rsid w:val="009E3F72"/>
    <w:pPr>
      <w:tabs>
        <w:tab w:val="center" w:pos="4513"/>
        <w:tab w:val="right" w:pos="9026"/>
      </w:tabs>
    </w:pPr>
  </w:style>
  <w:style w:type="character" w:customStyle="1" w:styleId="HeaderChar">
    <w:name w:val="Header Char"/>
    <w:basedOn w:val="DefaultParagraphFont"/>
    <w:link w:val="Header"/>
    <w:uiPriority w:val="99"/>
    <w:rsid w:val="009E3F72"/>
    <w:rPr>
      <w:rFonts w:ascii="Calibri" w:eastAsia="Calibri" w:hAnsi="Calibri" w:cs="Times New Roman"/>
    </w:rPr>
  </w:style>
  <w:style w:type="paragraph" w:styleId="Footer">
    <w:name w:val="footer"/>
    <w:basedOn w:val="Normal"/>
    <w:link w:val="FooterChar"/>
    <w:uiPriority w:val="99"/>
    <w:unhideWhenUsed/>
    <w:rsid w:val="009E3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F72"/>
    <w:rPr>
      <w:rFonts w:ascii="Calibri" w:eastAsia="Calibri" w:hAnsi="Calibri" w:cs="Times New Roman"/>
    </w:rPr>
  </w:style>
  <w:style w:type="character" w:styleId="UnresolvedMention">
    <w:name w:val="Unresolved Mention"/>
    <w:basedOn w:val="DefaultParagraphFont"/>
    <w:uiPriority w:val="99"/>
    <w:semiHidden/>
    <w:unhideWhenUsed/>
    <w:rsid w:val="00F168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9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research.unimelb.edu.au/current/phdhbk/candidature.html" TargetMode="External"/><Relationship Id="rId3" Type="http://schemas.openxmlformats.org/officeDocument/2006/relationships/settings" Target="settings.xml"/><Relationship Id="rId7" Type="http://schemas.openxmlformats.org/officeDocument/2006/relationships/hyperlink" Target="http://www.gradresearch.unimelb.edu.au/current/phdhbk/candidatur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in.turner@unimelb.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Shibaoka</dc:creator>
  <cp:keywords/>
  <dc:description/>
  <cp:lastModifiedBy>Janie Sweeney</cp:lastModifiedBy>
  <cp:revision>2</cp:revision>
  <dcterms:created xsi:type="dcterms:W3CDTF">2021-03-28T10:19:00Z</dcterms:created>
  <dcterms:modified xsi:type="dcterms:W3CDTF">2021-03-28T10:19:00Z</dcterms:modified>
</cp:coreProperties>
</file>