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18E7" w14:textId="76C716F9" w:rsidR="002C42E3" w:rsidRPr="00C85FEE" w:rsidRDefault="002C42E3" w:rsidP="000C5FBE">
      <w:pPr>
        <w:spacing w:line="240" w:lineRule="auto"/>
        <w:rPr>
          <w:b/>
          <w:color w:val="E5344C"/>
          <w:sz w:val="40"/>
          <w:szCs w:val="40"/>
        </w:rPr>
      </w:pPr>
      <w:bookmarkStart w:id="0" w:name="_Hlk109998259"/>
      <w:r w:rsidRPr="00C85FEE">
        <w:rPr>
          <w:b/>
          <w:color w:val="E5344C"/>
          <w:sz w:val="40"/>
          <w:szCs w:val="40"/>
        </w:rPr>
        <w:t>Consumer transition from committees</w:t>
      </w:r>
    </w:p>
    <w:bookmarkEnd w:id="0"/>
    <w:p w14:paraId="5435CF93" w14:textId="77777777" w:rsidR="00C85FEE" w:rsidRPr="00C85FEE" w:rsidRDefault="00C85FEE" w:rsidP="000C5FBE">
      <w:pPr>
        <w:spacing w:line="240" w:lineRule="auto"/>
        <w:rPr>
          <w:rFonts w:ascii="Calibri" w:hAnsi="Calibri" w:cs="Calibri"/>
          <w:b/>
          <w:color w:val="E5344C"/>
          <w:sz w:val="40"/>
          <w:szCs w:val="40"/>
        </w:rPr>
      </w:pPr>
      <w:r w:rsidRPr="00C85FEE">
        <w:rPr>
          <w:rFonts w:ascii="Calibri" w:hAnsi="Calibri" w:cs="Calibri"/>
          <w:b/>
          <w:color w:val="E5344C"/>
          <w:sz w:val="40"/>
          <w:szCs w:val="40"/>
        </w:rPr>
        <w:t>Why have a guide?</w:t>
      </w:r>
    </w:p>
    <w:p w14:paraId="1154D74C" w14:textId="0E078462" w:rsidR="00344095" w:rsidRDefault="00344095" w:rsidP="002C42E3">
      <w:pPr>
        <w:spacing w:after="0" w:line="240" w:lineRule="auto"/>
      </w:pPr>
    </w:p>
    <w:p w14:paraId="42C64B15" w14:textId="28515A08" w:rsidR="002C42E3" w:rsidRPr="00E321FB" w:rsidRDefault="002C42E3" w:rsidP="002C42E3">
      <w:pPr>
        <w:spacing w:after="0" w:line="240" w:lineRule="auto"/>
        <w:rPr>
          <w:i/>
          <w:iCs/>
        </w:rPr>
      </w:pPr>
      <w:r w:rsidRPr="00E321FB">
        <w:rPr>
          <w:i/>
          <w:iCs/>
        </w:rPr>
        <w:t>“It was most rewarding contributing to the committee over many years and to build</w:t>
      </w:r>
      <w:r w:rsidR="00C02266">
        <w:rPr>
          <w:i/>
          <w:iCs/>
        </w:rPr>
        <w:t xml:space="preserve"> </w:t>
      </w:r>
      <w:r w:rsidRPr="00E321FB">
        <w:rPr>
          <w:i/>
          <w:iCs/>
        </w:rPr>
        <w:t>relationships and knowledge. When my term finished, there was just a simple thank you, goodbye</w:t>
      </w:r>
      <w:r w:rsidR="00437B8D">
        <w:rPr>
          <w:i/>
          <w:iCs/>
        </w:rPr>
        <w:t>, see you later</w:t>
      </w:r>
      <w:r w:rsidRPr="00E321FB">
        <w:rPr>
          <w:i/>
          <w:iCs/>
        </w:rPr>
        <w:t>.”</w:t>
      </w:r>
    </w:p>
    <w:p w14:paraId="516E4B33" w14:textId="74BEC78A" w:rsidR="002C42E3" w:rsidRDefault="002C42E3" w:rsidP="002C42E3">
      <w:pPr>
        <w:spacing w:after="0" w:line="240" w:lineRule="auto"/>
        <w:jc w:val="right"/>
      </w:pPr>
      <w:r>
        <w:t>Les Leckie, Consumer Representative</w:t>
      </w:r>
    </w:p>
    <w:p w14:paraId="50AF6FBE" w14:textId="3DBB424F" w:rsidR="002C42E3" w:rsidRDefault="002C42E3" w:rsidP="0088405D">
      <w:pPr>
        <w:tabs>
          <w:tab w:val="left" w:pos="240"/>
        </w:tabs>
        <w:spacing w:after="0" w:line="240" w:lineRule="auto"/>
      </w:pPr>
    </w:p>
    <w:p w14:paraId="5240235B" w14:textId="5E89A172" w:rsidR="00E321FB" w:rsidRDefault="00E321FB" w:rsidP="005E038C">
      <w:pPr>
        <w:spacing w:after="0" w:line="276" w:lineRule="auto"/>
        <w:jc w:val="both"/>
      </w:pPr>
      <w:r>
        <w:t xml:space="preserve">The substantial growth in consumer engagement in healthcare and medical research </w:t>
      </w:r>
      <w:r w:rsidR="00767401">
        <w:t xml:space="preserve">has led </w:t>
      </w:r>
      <w:r>
        <w:t xml:space="preserve">to consumer roles on committees, steering groups </w:t>
      </w:r>
      <w:r w:rsidR="00011FA1">
        <w:t xml:space="preserve">and </w:t>
      </w:r>
      <w:r>
        <w:t xml:space="preserve">advisory groups. The ongoing cycle of committee membership helps ensure continuity and </w:t>
      </w:r>
      <w:r w:rsidR="0006404D">
        <w:t xml:space="preserve">turnover </w:t>
      </w:r>
      <w:r w:rsidR="00A133BC">
        <w:t xml:space="preserve">is </w:t>
      </w:r>
      <w:r>
        <w:t xml:space="preserve">a useful process for any level of </w:t>
      </w:r>
      <w:r w:rsidR="0006404D">
        <w:t>governance</w:t>
      </w:r>
      <w:r w:rsidR="00D02132">
        <w:t>. H</w:t>
      </w:r>
      <w:r w:rsidR="006D1640">
        <w:t>ow a consumer transitions away from committee duties has significant implications for both organisation and consumer</w:t>
      </w:r>
      <w:r>
        <w:t xml:space="preserve">. This guide can help with </w:t>
      </w:r>
      <w:r w:rsidR="001747E8">
        <w:t xml:space="preserve">some of the </w:t>
      </w:r>
      <w:r w:rsidR="006D1640">
        <w:t xml:space="preserve">challenges in the </w:t>
      </w:r>
      <w:r>
        <w:t>transition process.</w:t>
      </w:r>
    </w:p>
    <w:p w14:paraId="01992C8F" w14:textId="77777777" w:rsidR="00E321FB" w:rsidRDefault="00E321FB" w:rsidP="005E038C">
      <w:pPr>
        <w:spacing w:after="0" w:line="276" w:lineRule="auto"/>
        <w:jc w:val="both"/>
      </w:pPr>
    </w:p>
    <w:p w14:paraId="6C4F1CE6" w14:textId="34B9F16C" w:rsidR="00E321FB" w:rsidRDefault="006D1640" w:rsidP="005E038C">
      <w:pPr>
        <w:spacing w:after="0" w:line="276" w:lineRule="auto"/>
        <w:jc w:val="both"/>
      </w:pPr>
      <w:r>
        <w:t xml:space="preserve">The </w:t>
      </w:r>
      <w:r w:rsidR="00E321FB">
        <w:t>elevation of a consumer perspective in decision-making processes often provides the opportunity to engage with staff and other consumers across an organisation. During committee involvement, a consumer acquires valuable insight and corporate understanding, builds working relationships and establishes valuable networks and contacts. This guide can help to retain consumer knowledge and experience.</w:t>
      </w:r>
    </w:p>
    <w:p w14:paraId="3214912D" w14:textId="77777777" w:rsidR="00E321FB" w:rsidRDefault="00E321FB" w:rsidP="005E038C">
      <w:pPr>
        <w:spacing w:after="0" w:line="276" w:lineRule="auto"/>
        <w:jc w:val="both"/>
      </w:pPr>
    </w:p>
    <w:p w14:paraId="4E273D43" w14:textId="4ABDBDBA" w:rsidR="002C42E3" w:rsidRDefault="00E321FB" w:rsidP="005E038C">
      <w:pPr>
        <w:spacing w:after="0" w:line="276" w:lineRule="auto"/>
        <w:jc w:val="both"/>
      </w:pPr>
      <w:r>
        <w:t>To achieve better health outcomes, health services, researchers and professionals work together with consumers and communities who bring the expertise of a lived experience</w:t>
      </w:r>
      <w:r w:rsidR="00C02266">
        <w:t>. B</w:t>
      </w:r>
      <w:r w:rsidR="00F37CCF">
        <w:t xml:space="preserve">uilding a </w:t>
      </w:r>
      <w:r>
        <w:t xml:space="preserve">culture of effective </w:t>
      </w:r>
      <w:r w:rsidR="00F37CCF">
        <w:t xml:space="preserve">consumer collaboration </w:t>
      </w:r>
      <w:r>
        <w:t xml:space="preserve">is a key asset to the health sector. Consumers leaving committees and interested in staying connected may consider reaching an agreement with the organisation about a new role. This guide provides practical ways </w:t>
      </w:r>
      <w:r w:rsidR="00681BAC">
        <w:t xml:space="preserve">to support </w:t>
      </w:r>
      <w:r w:rsidR="004937AF">
        <w:t xml:space="preserve">everyone involved in </w:t>
      </w:r>
      <w:r w:rsidR="00681BAC">
        <w:t>the transition process</w:t>
      </w:r>
      <w:r>
        <w:t>.</w:t>
      </w:r>
    </w:p>
    <w:p w14:paraId="32F6997C" w14:textId="396AF49A" w:rsidR="00E321FB" w:rsidRDefault="00E321FB" w:rsidP="005E038C">
      <w:pPr>
        <w:spacing w:after="0" w:line="276" w:lineRule="auto"/>
      </w:pPr>
    </w:p>
    <w:p w14:paraId="2798F8DB" w14:textId="6F1E4D34" w:rsidR="00E321FB" w:rsidRPr="00906DC9" w:rsidRDefault="00E321FB" w:rsidP="005E038C">
      <w:pPr>
        <w:spacing w:line="276" w:lineRule="auto"/>
        <w:rPr>
          <w:rFonts w:ascii="Calibri" w:hAnsi="Calibri" w:cs="Calibri"/>
          <w:b/>
          <w:color w:val="E5344C"/>
          <w:sz w:val="28"/>
          <w:szCs w:val="28"/>
        </w:rPr>
      </w:pPr>
      <w:r>
        <w:rPr>
          <w:rFonts w:ascii="Calibri" w:hAnsi="Calibri" w:cs="Calibri"/>
          <w:b/>
          <w:color w:val="E5344C"/>
          <w:sz w:val="28"/>
          <w:szCs w:val="28"/>
        </w:rPr>
        <w:t>Transition from committees</w:t>
      </w:r>
    </w:p>
    <w:p w14:paraId="66846777" w14:textId="1BCEA5BF" w:rsidR="00437B8D" w:rsidRPr="00437B8D" w:rsidRDefault="00E321FB" w:rsidP="00437B8D">
      <w:pPr>
        <w:spacing w:after="0" w:line="276" w:lineRule="auto"/>
        <w:jc w:val="both"/>
        <w:rPr>
          <w:sz w:val="16"/>
          <w:szCs w:val="16"/>
        </w:rPr>
      </w:pPr>
      <w:r w:rsidRPr="00E321FB">
        <w:t xml:space="preserve">There are </w:t>
      </w:r>
      <w:r w:rsidR="00F37CCF">
        <w:t>many</w:t>
      </w:r>
      <w:r w:rsidR="00F37CCF" w:rsidRPr="00E321FB">
        <w:t xml:space="preserve"> </w:t>
      </w:r>
      <w:r w:rsidRPr="00E321FB">
        <w:t xml:space="preserve">reasons why consumers may leave a committee. </w:t>
      </w:r>
      <w:r w:rsidR="00767401">
        <w:t>T</w:t>
      </w:r>
      <w:r w:rsidRPr="00E321FB">
        <w:t>he end of a membership term is only one example</w:t>
      </w:r>
      <w:r w:rsidR="00767401">
        <w:t>;</w:t>
      </w:r>
      <w:r w:rsidRPr="00E321FB">
        <w:t xml:space="preserve"> </w:t>
      </w:r>
      <w:r w:rsidR="00AA2730">
        <w:t xml:space="preserve">a consumer may also leave due to a </w:t>
      </w:r>
      <w:r w:rsidRPr="00E321FB">
        <w:t>chang</w:t>
      </w:r>
      <w:r w:rsidR="00AA2730">
        <w:t>e</w:t>
      </w:r>
      <w:r w:rsidRPr="00E321FB">
        <w:t xml:space="preserve"> </w:t>
      </w:r>
      <w:r w:rsidR="00AA2730">
        <w:t xml:space="preserve">in </w:t>
      </w:r>
      <w:r w:rsidR="00864479" w:rsidRPr="00E321FB">
        <w:t>circumstances</w:t>
      </w:r>
      <w:r w:rsidR="00864479">
        <w:t xml:space="preserve"> or</w:t>
      </w:r>
      <w:r w:rsidRPr="00E321FB">
        <w:t xml:space="preserve"> leav</w:t>
      </w:r>
      <w:r w:rsidR="00AA2730">
        <w:t>e</w:t>
      </w:r>
      <w:r w:rsidRPr="00E321FB">
        <w:t xml:space="preserve"> voluntarily for personal or professional reasons. Inconsistencies in how organisations respond when members finish on a committee</w:t>
      </w:r>
      <w:r w:rsidR="00AA2730">
        <w:t xml:space="preserve"> – </w:t>
      </w:r>
      <w:r w:rsidRPr="00E321FB">
        <w:t xml:space="preserve">from little or no recognition to </w:t>
      </w:r>
      <w:r w:rsidR="00AA2730">
        <w:t xml:space="preserve">broad </w:t>
      </w:r>
      <w:r w:rsidRPr="00E321FB">
        <w:t>acknowledgement</w:t>
      </w:r>
      <w:r w:rsidR="00AA2730">
        <w:t xml:space="preserve"> – </w:t>
      </w:r>
      <w:r w:rsidRPr="00E321FB">
        <w:t>can</w:t>
      </w:r>
      <w:r w:rsidR="00337855">
        <w:t xml:space="preserve"> </w:t>
      </w:r>
      <w:r w:rsidRPr="00E321FB">
        <w:t xml:space="preserve">impact </w:t>
      </w:r>
      <w:r w:rsidR="00AA2730">
        <w:t xml:space="preserve">whether </w:t>
      </w:r>
      <w:r w:rsidRPr="00E321FB">
        <w:t xml:space="preserve">a consumer </w:t>
      </w:r>
      <w:r w:rsidR="00AA2730">
        <w:t xml:space="preserve">decides to </w:t>
      </w:r>
      <w:r w:rsidRPr="00E321FB">
        <w:t>continue advocacy efforts.</w:t>
      </w:r>
    </w:p>
    <w:p w14:paraId="689C9CCA" w14:textId="607334AF" w:rsidR="00BB305C" w:rsidRDefault="00AA2730" w:rsidP="00E321FB">
      <w:pPr>
        <w:spacing w:after="0"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B86E6A" wp14:editId="70A2E058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6334125" cy="2046605"/>
                <wp:effectExtent l="0" t="0" r="28575" b="10795"/>
                <wp:wrapSquare wrapText="bothSides"/>
                <wp:docPr id="1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046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C8760" w14:textId="77777777" w:rsidR="00BB305C" w:rsidRDefault="00BB305C" w:rsidP="00BB305C">
                            <w:pPr>
                              <w:pStyle w:val="BodyText"/>
                              <w:spacing w:before="8"/>
                              <w:rPr>
                                <w:color w:val="000000"/>
                                <w:sz w:val="19"/>
                              </w:rPr>
                            </w:pPr>
                          </w:p>
                          <w:p w14:paraId="18022866" w14:textId="3ACE83F9" w:rsidR="00BB305C" w:rsidRPr="00A11647" w:rsidRDefault="00AA2730" w:rsidP="00BB305C">
                            <w:pPr>
                              <w:pStyle w:val="BodyText"/>
                              <w:tabs>
                                <w:tab w:val="left" w:pos="614"/>
                                <w:tab w:val="left" w:pos="615"/>
                              </w:tabs>
                              <w:ind w:left="284"/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  <w:t>P</w:t>
                            </w:r>
                            <w:r w:rsidR="00BB305C" w:rsidRPr="00A11647"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  <w:t>lan</w:t>
                            </w:r>
                            <w:r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  <w:t>ning</w:t>
                            </w:r>
                            <w:r w:rsidR="00BB305C" w:rsidRPr="00A11647"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  <w:t xml:space="preserve">how </w:t>
                            </w:r>
                            <w:r w:rsidR="00BB305C" w:rsidRPr="00A11647"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  <w:t xml:space="preserve">consumers transition from a committee </w:t>
                            </w:r>
                            <w:r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  <w:t>can help</w:t>
                            </w:r>
                            <w:r w:rsidR="00BB305C" w:rsidRPr="00A11647">
                              <w:rPr>
                                <w:b/>
                                <w:bCs/>
                                <w:color w:val="E5344C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5D49637" w14:textId="77777777" w:rsidR="00BB305C" w:rsidRDefault="00BB305C" w:rsidP="00BB305C">
                            <w:pPr>
                              <w:pStyle w:val="BodyText"/>
                              <w:tabs>
                                <w:tab w:val="left" w:pos="614"/>
                                <w:tab w:val="left" w:pos="615"/>
                              </w:tabs>
                              <w:ind w:left="993" w:hanging="426"/>
                              <w:rPr>
                                <w:color w:val="000000"/>
                              </w:rPr>
                            </w:pPr>
                          </w:p>
                          <w:p w14:paraId="6793888E" w14:textId="294CE533" w:rsidR="00BB305C" w:rsidRDefault="00712F36" w:rsidP="00BB305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4"/>
                                <w:tab w:val="left" w:pos="615"/>
                              </w:tabs>
                              <w:ind w:left="993" w:hanging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recognise contribution</w:t>
                            </w:r>
                            <w:r w:rsidR="001F4812"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21EAA1DB" w14:textId="2BE864D6" w:rsidR="00BB305C" w:rsidRDefault="00712F36" w:rsidP="00BB305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4"/>
                                <w:tab w:val="left" w:pos="615"/>
                              </w:tabs>
                              <w:spacing w:before="120"/>
                              <w:ind w:left="993" w:hanging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apply</w:t>
                            </w:r>
                            <w:r w:rsidR="00BB305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BB305C">
                              <w:rPr>
                                <w:color w:val="000000"/>
                              </w:rPr>
                              <w:t>consumers</w:t>
                            </w:r>
                            <w:r w:rsidR="00664BF1">
                              <w:rPr>
                                <w:color w:val="000000"/>
                              </w:rPr>
                              <w:t>’</w:t>
                            </w:r>
                            <w:r w:rsidR="00BB305C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BB305C">
                              <w:rPr>
                                <w:color w:val="000000"/>
                              </w:rPr>
                              <w:t>acquired</w:t>
                            </w:r>
                            <w:r w:rsidR="00BB305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BB305C">
                              <w:rPr>
                                <w:color w:val="000000"/>
                              </w:rPr>
                              <w:t>knowledge</w:t>
                            </w:r>
                            <w:r w:rsidR="00BB305C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BB305C">
                              <w:rPr>
                                <w:color w:val="000000"/>
                              </w:rPr>
                              <w:t>and</w:t>
                            </w:r>
                            <w:r w:rsidR="00BB305C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BB305C">
                              <w:rPr>
                                <w:color w:val="000000"/>
                              </w:rPr>
                              <w:t>expertise</w:t>
                            </w:r>
                            <w:r w:rsidR="001F4812">
                              <w:rPr>
                                <w:color w:val="000000"/>
                              </w:rPr>
                              <w:t>,</w:t>
                            </w:r>
                            <w:r w:rsidR="00BB305C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  <w:p w14:paraId="4150021C" w14:textId="0D713DB6" w:rsidR="00BB305C" w:rsidRDefault="00664BF1" w:rsidP="00BB305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4"/>
                                <w:tab w:val="left" w:pos="615"/>
                              </w:tabs>
                              <w:spacing w:before="120"/>
                              <w:ind w:left="993" w:right="371" w:hanging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</w:t>
                            </w:r>
                            <w:r w:rsidR="00BB305C">
                              <w:rPr>
                                <w:color w:val="000000"/>
                              </w:rPr>
                              <w:t>uild capacity by transitioning</w:t>
                            </w:r>
                            <w:r w:rsidR="00BB305C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="00BB305C">
                              <w:rPr>
                                <w:color w:val="000000"/>
                              </w:rPr>
                              <w:t>consumers to other</w:t>
                            </w:r>
                            <w:r w:rsidR="00BB305C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="00CC23E0">
                              <w:rPr>
                                <w:color w:val="000000"/>
                              </w:rPr>
                              <w:t>roles</w:t>
                            </w:r>
                            <w:r w:rsidR="001F4812">
                              <w:rPr>
                                <w:color w:val="000000"/>
                              </w:rPr>
                              <w:t>,</w:t>
                            </w:r>
                            <w:r w:rsidR="00BB305C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356DC4D0" w14:textId="34B92977" w:rsidR="00BB305C" w:rsidRPr="00B6514C" w:rsidRDefault="00664BF1" w:rsidP="00BB305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4"/>
                                <w:tab w:val="left" w:pos="615"/>
                              </w:tabs>
                              <w:spacing w:before="121"/>
                              <w:ind w:left="993" w:hanging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 w:rsidR="00BB305C">
                              <w:rPr>
                                <w:color w:val="000000"/>
                              </w:rPr>
                              <w:t>xplore</w:t>
                            </w:r>
                            <w:r w:rsidR="00BB305C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training and other </w:t>
                            </w:r>
                            <w:r w:rsidR="00BB305C">
                              <w:rPr>
                                <w:color w:val="000000"/>
                              </w:rPr>
                              <w:t>opportunities to</w:t>
                            </w:r>
                            <w:r w:rsidR="00BB305C" w:rsidRPr="00B6514C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BB305C" w:rsidRPr="00B6514C">
                              <w:rPr>
                                <w:color w:val="000000"/>
                                <w:spacing w:val="-2"/>
                              </w:rPr>
                              <w:t>participate or assist in</w:t>
                            </w:r>
                            <w:r w:rsidR="00AA2730">
                              <w:rPr>
                                <w:color w:val="000000"/>
                                <w:spacing w:val="-2"/>
                              </w:rPr>
                              <w:t>, and</w:t>
                            </w:r>
                          </w:p>
                          <w:p w14:paraId="4F2434D5" w14:textId="3ECFB070" w:rsidR="00BB305C" w:rsidRDefault="00712F36" w:rsidP="00BB305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14"/>
                                <w:tab w:val="left" w:pos="615"/>
                              </w:tabs>
                              <w:spacing w:before="118"/>
                              <w:ind w:left="993" w:hanging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maintain a relationship with committed consumers</w:t>
                            </w:r>
                            <w:r w:rsidR="00664BF1">
                              <w:rPr>
                                <w:color w:val="000000"/>
                              </w:rPr>
                              <w:t>.</w:t>
                            </w:r>
                            <w:r w:rsidR="00BB305C" w:rsidRPr="00FF4526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86E6A"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6" type="#_x0000_t202" style="position:absolute;margin-left:0;margin-top:13.7pt;width:498.75pt;height:161.1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3lFgIAAAwEAAAOAAAAZHJzL2Uyb0RvYy54bWysU8tu2zAQvBfoPxC815KdxA0Ey0FqN0WB&#10;9AGk/YA1RVlEKS5L0pbcr++SlJ2gvRXVgVhxl8Od2eHqbuw1O0rnFZqaz2clZ9IIbJTZ1/z7t4c3&#10;t5z5AKYBjUbW/CQ9v1u/frUabCUX2KFupGMEYnw12Jp3IdiqKLzoZA9+hlYaSrboegj06/ZF42Ag&#10;9F4Xi7JcFgO6xjoU0nva3eYkXyf8tpUifGlbLwPTNafeQlpdWndxLdYrqPYObKfE1Ab8Qxc9KEOX&#10;XqC2EIAdnPoLqlfCocc2zAT2BbatEjJxIDbz8g82Tx1YmbiQON5eZPL/D1Z8Pj7Zr46F8R2ONMBE&#10;wttHFD88M7jpwOzlvXM4dBIaungeJSsG66vpaJTaVz6C7IZP2NCQ4RAwAY2t66MqxJMROg3gdBFd&#10;joEJ2lxeXV3PFzecCcotyuvlsrxJd0B1Pm6dDx8k9iwGNXc01QQPx0cfYjtQnUvibQYflNZpstqw&#10;gXpevC3LzAy1amI21iWTyY127AhkjzBmbpR4WRWRt+C7XJRS2TW9CmRdrfqa35bxy9tRp/emSdcH&#10;UDrH1KI2k3BRq6xaGHcjFUYBd9icSEKH2aL0pCjo0P3ibCB71tz/PICTnOmPhsYQvXwO3DnYnQMw&#10;go4SJc5yuAnZ8wfr1L4j5Dxog/c0qlYlEZ+7mPokyyVtp+cRPf3yP1U9P+L1bwAAAP//AwBQSwME&#10;FAAGAAgAAAAhAPQfhUneAAAABwEAAA8AAABkcnMvZG93bnJldi54bWxMj0FLw0AUhO+C/2F5gje7&#10;sVbTpHkpIhQPhUJbDx5fktckmH0bspsm/nvXkx6HGWa+ybaz6dSVB9daQXhcRKBYSlu1UiN8nHcP&#10;a1DOk1TUWWGEb3awzW9vMkorO8mRrydfq1AiLiWExvs+1dqVDRtyC9uzBO9iB0M+yKHW1UBTKDed&#10;XkbRizbUSlhoqOe3hsuv02gQzp9tceR9NE++3h8O7yPT7jIi3t/NrxtQnmf/F4Zf/IAOeWAq7CiV&#10;Ux1COOIRlvEKVHCTJH4GVSA8rZIYdJ7p//z5DwAAAP//AwBQSwECLQAUAAYACAAAACEAtoM4kv4A&#10;AADhAQAAEwAAAAAAAAAAAAAAAAAAAAAAW0NvbnRlbnRfVHlwZXNdLnhtbFBLAQItABQABgAIAAAA&#10;IQA4/SH/1gAAAJQBAAALAAAAAAAAAAAAAAAAAC8BAABfcmVscy8ucmVsc1BLAQItABQABgAIAAAA&#10;IQDkXB3lFgIAAAwEAAAOAAAAAAAAAAAAAAAAAC4CAABkcnMvZTJvRG9jLnhtbFBLAQItABQABgAI&#10;AAAAIQD0H4VJ3gAAAAcBAAAPAAAAAAAAAAAAAAAAAHAEAABkcnMvZG93bnJldi54bWxQSwUGAAAA&#10;AAQABADzAAAAewUAAAAA&#10;" filled="f" strokecolor="black [3213]" strokeweight="1pt">
                <v:textbox inset="0,0,0,0">
                  <w:txbxContent>
                    <w:p w14:paraId="289C8760" w14:textId="77777777" w:rsidR="00BB305C" w:rsidRDefault="00BB305C" w:rsidP="00BB305C">
                      <w:pPr>
                        <w:pStyle w:val="BodyText"/>
                        <w:spacing w:before="8"/>
                        <w:rPr>
                          <w:color w:val="000000"/>
                          <w:sz w:val="19"/>
                        </w:rPr>
                      </w:pPr>
                    </w:p>
                    <w:p w14:paraId="18022866" w14:textId="3ACE83F9" w:rsidR="00BB305C" w:rsidRPr="00A11647" w:rsidRDefault="00AA2730" w:rsidP="00BB305C">
                      <w:pPr>
                        <w:pStyle w:val="BodyText"/>
                        <w:tabs>
                          <w:tab w:val="left" w:pos="614"/>
                          <w:tab w:val="left" w:pos="615"/>
                        </w:tabs>
                        <w:ind w:left="284"/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  <w:t>P</w:t>
                      </w:r>
                      <w:r w:rsidR="00BB305C" w:rsidRPr="00A11647"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  <w:t>lan</w:t>
                      </w:r>
                      <w:r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  <w:t>ning</w:t>
                      </w:r>
                      <w:r w:rsidR="00BB305C" w:rsidRPr="00A11647"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  <w:t xml:space="preserve"> for </w:t>
                      </w:r>
                      <w:r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  <w:t xml:space="preserve">how </w:t>
                      </w:r>
                      <w:r w:rsidR="00BB305C" w:rsidRPr="00A11647"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  <w:t xml:space="preserve">consumers transition from a committee </w:t>
                      </w:r>
                      <w:r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  <w:t>can help</w:t>
                      </w:r>
                      <w:r w:rsidR="00BB305C" w:rsidRPr="00A11647">
                        <w:rPr>
                          <w:b/>
                          <w:bCs/>
                          <w:color w:val="E5344C"/>
                          <w:sz w:val="28"/>
                          <w:szCs w:val="28"/>
                        </w:rPr>
                        <w:t>:</w:t>
                      </w:r>
                    </w:p>
                    <w:p w14:paraId="25D49637" w14:textId="77777777" w:rsidR="00BB305C" w:rsidRDefault="00BB305C" w:rsidP="00BB305C">
                      <w:pPr>
                        <w:pStyle w:val="BodyText"/>
                        <w:tabs>
                          <w:tab w:val="left" w:pos="614"/>
                          <w:tab w:val="left" w:pos="615"/>
                        </w:tabs>
                        <w:ind w:left="993" w:hanging="426"/>
                        <w:rPr>
                          <w:color w:val="000000"/>
                        </w:rPr>
                      </w:pPr>
                    </w:p>
                    <w:p w14:paraId="6793888E" w14:textId="294CE533" w:rsidR="00BB305C" w:rsidRDefault="00712F36" w:rsidP="00BB305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14"/>
                          <w:tab w:val="left" w:pos="615"/>
                        </w:tabs>
                        <w:ind w:left="993" w:hanging="4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recognise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contribution</w:t>
                      </w:r>
                      <w:r w:rsidR="001F4812"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14:paraId="21EAA1DB" w14:textId="2BE864D6" w:rsidR="00BB305C" w:rsidRDefault="00712F36" w:rsidP="00BB305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14"/>
                          <w:tab w:val="left" w:pos="615"/>
                        </w:tabs>
                        <w:spacing w:before="120"/>
                        <w:ind w:left="993" w:hanging="4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apply</w:t>
                      </w:r>
                      <w:r w:rsidR="00BB305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="00BB305C">
                        <w:rPr>
                          <w:color w:val="000000"/>
                        </w:rPr>
                        <w:t>consumers</w:t>
                      </w:r>
                      <w:r w:rsidR="00664BF1">
                        <w:rPr>
                          <w:color w:val="000000"/>
                        </w:rPr>
                        <w:t>’</w:t>
                      </w:r>
                      <w:r w:rsidR="00BB305C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BB305C">
                        <w:rPr>
                          <w:color w:val="000000"/>
                        </w:rPr>
                        <w:t>acquired</w:t>
                      </w:r>
                      <w:r w:rsidR="00BB305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="00BB305C">
                        <w:rPr>
                          <w:color w:val="000000"/>
                        </w:rPr>
                        <w:t>knowledge</w:t>
                      </w:r>
                      <w:r w:rsidR="00BB305C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BB305C">
                        <w:rPr>
                          <w:color w:val="000000"/>
                        </w:rPr>
                        <w:t>and</w:t>
                      </w:r>
                      <w:r w:rsidR="00BB305C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BB305C">
                        <w:rPr>
                          <w:color w:val="000000"/>
                        </w:rPr>
                        <w:t>expertise</w:t>
                      </w:r>
                      <w:r w:rsidR="001F4812">
                        <w:rPr>
                          <w:color w:val="000000"/>
                        </w:rPr>
                        <w:t>,</w:t>
                      </w:r>
                      <w:r w:rsidR="00BB305C">
                        <w:rPr>
                          <w:color w:val="000000"/>
                          <w:spacing w:val="-2"/>
                        </w:rPr>
                        <w:t xml:space="preserve"> </w:t>
                      </w:r>
                    </w:p>
                    <w:p w14:paraId="4150021C" w14:textId="0D713DB6" w:rsidR="00BB305C" w:rsidRDefault="00664BF1" w:rsidP="00BB305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14"/>
                          <w:tab w:val="left" w:pos="615"/>
                        </w:tabs>
                        <w:spacing w:before="120"/>
                        <w:ind w:left="993" w:right="371" w:hanging="4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</w:t>
                      </w:r>
                      <w:r w:rsidR="00BB305C">
                        <w:rPr>
                          <w:color w:val="000000"/>
                        </w:rPr>
                        <w:t>uild capacity by transitioning</w:t>
                      </w:r>
                      <w:r w:rsidR="00BB305C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="00BB305C">
                        <w:rPr>
                          <w:color w:val="000000"/>
                        </w:rPr>
                        <w:t>consumers to other</w:t>
                      </w:r>
                      <w:r w:rsidR="00BB305C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="00CC23E0">
                        <w:rPr>
                          <w:color w:val="000000"/>
                        </w:rPr>
                        <w:t>roles</w:t>
                      </w:r>
                      <w:r w:rsidR="001F4812">
                        <w:rPr>
                          <w:color w:val="000000"/>
                        </w:rPr>
                        <w:t>,</w:t>
                      </w:r>
                      <w:r w:rsidR="00BB305C">
                        <w:rPr>
                          <w:color w:val="000000"/>
                        </w:rPr>
                        <w:t xml:space="preserve"> </w:t>
                      </w:r>
                    </w:p>
                    <w:p w14:paraId="356DC4D0" w14:textId="34B92977" w:rsidR="00BB305C" w:rsidRPr="00B6514C" w:rsidRDefault="00664BF1" w:rsidP="00BB305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14"/>
                          <w:tab w:val="left" w:pos="615"/>
                        </w:tabs>
                        <w:spacing w:before="121"/>
                        <w:ind w:left="993" w:hanging="4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</w:t>
                      </w:r>
                      <w:r w:rsidR="00BB305C">
                        <w:rPr>
                          <w:color w:val="000000"/>
                        </w:rPr>
                        <w:t>xplore</w:t>
                      </w:r>
                      <w:r w:rsidR="00BB305C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training and other </w:t>
                      </w:r>
                      <w:r w:rsidR="00BB305C">
                        <w:rPr>
                          <w:color w:val="000000"/>
                        </w:rPr>
                        <w:t>opportunities to</w:t>
                      </w:r>
                      <w:r w:rsidR="00BB305C" w:rsidRPr="00B6514C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BB305C" w:rsidRPr="00B6514C">
                        <w:rPr>
                          <w:color w:val="000000"/>
                          <w:spacing w:val="-2"/>
                        </w:rPr>
                        <w:t>participate or assist in</w:t>
                      </w:r>
                      <w:r w:rsidR="00AA2730">
                        <w:rPr>
                          <w:color w:val="000000"/>
                          <w:spacing w:val="-2"/>
                        </w:rPr>
                        <w:t>, and</w:t>
                      </w:r>
                    </w:p>
                    <w:p w14:paraId="4F2434D5" w14:textId="3ECFB070" w:rsidR="00BB305C" w:rsidRDefault="00712F36" w:rsidP="00BB305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14"/>
                          <w:tab w:val="left" w:pos="615"/>
                        </w:tabs>
                        <w:spacing w:before="118"/>
                        <w:ind w:left="993" w:hanging="4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maintain a relationship with committed consumers</w:t>
                      </w:r>
                      <w:r w:rsidR="00664BF1">
                        <w:rPr>
                          <w:color w:val="000000"/>
                        </w:rPr>
                        <w:t>.</w:t>
                      </w:r>
                      <w:r w:rsidR="00BB305C" w:rsidRPr="00FF4526"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EC1311" w14:textId="0B78FFD6" w:rsidR="0088405D" w:rsidRDefault="0088405D" w:rsidP="0088405D">
      <w:pPr>
        <w:pStyle w:val="Footer"/>
        <w:ind w:left="284"/>
        <w:rPr>
          <w:sz w:val="18"/>
          <w:szCs w:val="18"/>
          <w:lang w:val="en-US"/>
        </w:rPr>
      </w:pPr>
      <w:bookmarkStart w:id="1" w:name="_Hlk109999255"/>
    </w:p>
    <w:p w14:paraId="3BFB71F6" w14:textId="77777777" w:rsidR="006A06B2" w:rsidRDefault="006A06B2" w:rsidP="0088405D">
      <w:pPr>
        <w:pStyle w:val="Footer"/>
        <w:ind w:left="284"/>
        <w:rPr>
          <w:sz w:val="18"/>
          <w:szCs w:val="18"/>
          <w:lang w:val="en-US"/>
        </w:rPr>
      </w:pPr>
    </w:p>
    <w:bookmarkEnd w:id="1"/>
    <w:p w14:paraId="56108E55" w14:textId="77777777" w:rsidR="00C85FEE" w:rsidRPr="00C85FEE" w:rsidRDefault="00C85FEE" w:rsidP="000C5FBE">
      <w:pPr>
        <w:spacing w:line="240" w:lineRule="auto"/>
        <w:rPr>
          <w:b/>
          <w:color w:val="E5344C"/>
          <w:sz w:val="40"/>
          <w:szCs w:val="40"/>
        </w:rPr>
      </w:pPr>
      <w:r>
        <w:rPr>
          <w:b/>
          <w:color w:val="E5344C"/>
          <w:sz w:val="28"/>
          <w:szCs w:val="28"/>
        </w:rPr>
        <w:br w:type="page"/>
      </w:r>
      <w:r w:rsidRPr="00C85FEE">
        <w:rPr>
          <w:b/>
          <w:color w:val="E5344C"/>
          <w:sz w:val="40"/>
          <w:szCs w:val="40"/>
        </w:rPr>
        <w:lastRenderedPageBreak/>
        <w:t>Consumer transition from committees</w:t>
      </w:r>
    </w:p>
    <w:p w14:paraId="54313F99" w14:textId="71BF8487" w:rsidR="00C85FEE" w:rsidRDefault="00C85FEE" w:rsidP="000C5FBE">
      <w:pPr>
        <w:spacing w:line="240" w:lineRule="auto"/>
        <w:rPr>
          <w:rFonts w:ascii="Calibri" w:hAnsi="Calibri" w:cs="Calibri"/>
          <w:b/>
          <w:color w:val="E5344C"/>
          <w:sz w:val="40"/>
          <w:szCs w:val="40"/>
        </w:rPr>
      </w:pPr>
      <w:r>
        <w:rPr>
          <w:rFonts w:ascii="Calibri" w:hAnsi="Calibri" w:cs="Calibri"/>
          <w:b/>
          <w:color w:val="E5344C"/>
          <w:sz w:val="40"/>
          <w:szCs w:val="40"/>
        </w:rPr>
        <w:t>Practical guide</w:t>
      </w:r>
    </w:p>
    <w:p w14:paraId="5B4C1CBD" w14:textId="3371FE12" w:rsidR="000C5FBE" w:rsidRPr="000C5FBE" w:rsidRDefault="000C5FBE" w:rsidP="000C5FBE">
      <w:pPr>
        <w:spacing w:line="240" w:lineRule="auto"/>
        <w:rPr>
          <w:rFonts w:ascii="Calibri" w:hAnsi="Calibri" w:cs="Calibri"/>
          <w:b/>
          <w:color w:val="E5344C"/>
          <w:sz w:val="16"/>
          <w:szCs w:val="16"/>
        </w:rPr>
      </w:pPr>
    </w:p>
    <w:p w14:paraId="372CD30E" w14:textId="4FD87C4D" w:rsidR="000C5FBE" w:rsidRPr="000C5FBE" w:rsidRDefault="000C5FBE" w:rsidP="000C5FBE">
      <w:pPr>
        <w:spacing w:line="240" w:lineRule="auto"/>
        <w:rPr>
          <w:rFonts w:ascii="Calibri" w:hAnsi="Calibri" w:cs="Calibri"/>
          <w:b/>
          <w:color w:val="E5344C"/>
          <w:sz w:val="28"/>
          <w:szCs w:val="28"/>
        </w:rPr>
      </w:pPr>
      <w:r w:rsidRPr="000C5FBE">
        <w:rPr>
          <w:rFonts w:ascii="Calibri" w:hAnsi="Calibri" w:cs="Calibri"/>
          <w:b/>
          <w:color w:val="E5344C"/>
          <w:sz w:val="28"/>
          <w:szCs w:val="28"/>
        </w:rPr>
        <w:t>Conversation starter</w:t>
      </w:r>
    </w:p>
    <w:p w14:paraId="04B609F2" w14:textId="7D027BCF" w:rsidR="005B419E" w:rsidRDefault="005B41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 w:rsidRPr="005B419E">
        <w:rPr>
          <w:rFonts w:ascii="Calibri" w:eastAsia="Calibri" w:hAnsi="Calibri" w:cs="Calibri"/>
        </w:rPr>
        <w:t>Consider having a conversation to acknowledge</w:t>
      </w:r>
      <w:r w:rsidR="009E2D6F">
        <w:rPr>
          <w:rFonts w:ascii="Calibri" w:eastAsia="Calibri" w:hAnsi="Calibri" w:cs="Calibri"/>
        </w:rPr>
        <w:t xml:space="preserve"> and discuss</w:t>
      </w:r>
      <w:r w:rsidRPr="005B419E">
        <w:rPr>
          <w:rFonts w:ascii="Calibri" w:eastAsia="Calibri" w:hAnsi="Calibri" w:cs="Calibri"/>
        </w:rPr>
        <w:t xml:space="preserve"> the end of committee membership. </w:t>
      </w:r>
    </w:p>
    <w:p w14:paraId="47625CBA" w14:textId="6EA9E767" w:rsidR="005B419E" w:rsidRPr="005B419E" w:rsidRDefault="005B41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</w:rPr>
        <w:t xml:space="preserve">For a consumer </w:t>
      </w:r>
      <w:r w:rsidRPr="00CF4564">
        <w:rPr>
          <w:rFonts w:cstheme="minorHAnsi"/>
        </w:rPr>
        <w:t>leaving a committee,</w:t>
      </w:r>
      <w:r>
        <w:rPr>
          <w:rFonts w:cstheme="minorHAnsi"/>
        </w:rPr>
        <w:t xml:space="preserve"> it can be helpful to give </w:t>
      </w:r>
      <w:r w:rsidRPr="00CF4564">
        <w:rPr>
          <w:rFonts w:cstheme="minorHAnsi"/>
        </w:rPr>
        <w:t>sufficient notice to the Chair or Manager</w:t>
      </w:r>
      <w:r w:rsidR="009B4562">
        <w:rPr>
          <w:rFonts w:cstheme="minorHAnsi"/>
        </w:rPr>
        <w:t xml:space="preserve"> before the last meeting</w:t>
      </w:r>
      <w:r w:rsidR="0090628A">
        <w:rPr>
          <w:rFonts w:cstheme="minorHAnsi"/>
        </w:rPr>
        <w:t xml:space="preserve">. </w:t>
      </w:r>
    </w:p>
    <w:p w14:paraId="069F0774" w14:textId="77777777" w:rsidR="00681BAC" w:rsidRPr="00681BAC" w:rsidRDefault="005B41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</w:rPr>
        <w:t>Consider organising</w:t>
      </w:r>
      <w:r w:rsidRPr="00CF4564">
        <w:rPr>
          <w:rFonts w:cstheme="minorHAnsi"/>
        </w:rPr>
        <w:t xml:space="preserve"> a</w:t>
      </w:r>
      <w:r w:rsidRPr="00CF4564">
        <w:rPr>
          <w:rFonts w:cstheme="minorHAnsi"/>
          <w:spacing w:val="-3"/>
        </w:rPr>
        <w:t xml:space="preserve"> </w:t>
      </w:r>
      <w:r w:rsidRPr="00CF4564">
        <w:rPr>
          <w:rFonts w:cstheme="minorHAnsi"/>
        </w:rPr>
        <w:t>one-on-one</w:t>
      </w:r>
      <w:r w:rsidRPr="00CF4564">
        <w:rPr>
          <w:rFonts w:cstheme="minorHAnsi"/>
          <w:spacing w:val="-4"/>
        </w:rPr>
        <w:t xml:space="preserve"> </w:t>
      </w:r>
      <w:r w:rsidRPr="00CF4564">
        <w:rPr>
          <w:rFonts w:cstheme="minorHAnsi"/>
        </w:rPr>
        <w:t>meeting</w:t>
      </w:r>
      <w:r w:rsidR="00681BAC">
        <w:rPr>
          <w:rFonts w:cstheme="minorHAnsi"/>
          <w:spacing w:val="-3"/>
        </w:rPr>
        <w:t>.</w:t>
      </w:r>
    </w:p>
    <w:p w14:paraId="0AE5F891" w14:textId="3C47A750" w:rsidR="005B419E" w:rsidRPr="005B419E" w:rsidRDefault="00681BAC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  <w:spacing w:val="-3"/>
        </w:rPr>
        <w:t>R</w:t>
      </w:r>
      <w:r w:rsidR="008E1B25">
        <w:rPr>
          <w:rFonts w:cstheme="minorHAnsi"/>
          <w:spacing w:val="-3"/>
        </w:rPr>
        <w:t>espectfully acknowledge if the consumer wants to finish with the organisation</w:t>
      </w:r>
      <w:r>
        <w:rPr>
          <w:rFonts w:cstheme="minorHAnsi"/>
          <w:spacing w:val="-3"/>
        </w:rPr>
        <w:t>.</w:t>
      </w:r>
    </w:p>
    <w:p w14:paraId="269DF043" w14:textId="3C5DDA0A" w:rsidR="005B419E" w:rsidRPr="00864479" w:rsidRDefault="005B41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</w:rPr>
        <w:t>Offer</w:t>
      </w:r>
      <w:r w:rsidR="009E2D6F">
        <w:rPr>
          <w:rFonts w:cstheme="minorHAnsi"/>
        </w:rPr>
        <w:t xml:space="preserve"> suggestions for identifying</w:t>
      </w:r>
      <w:r>
        <w:rPr>
          <w:rFonts w:cstheme="minorHAnsi"/>
        </w:rPr>
        <w:t xml:space="preserve"> potential new roles</w:t>
      </w:r>
      <w:r w:rsidRPr="00CF4564">
        <w:rPr>
          <w:rFonts w:cstheme="minorHAnsi"/>
        </w:rPr>
        <w:t xml:space="preserve"> if the consumer would like to continue with </w:t>
      </w:r>
      <w:r>
        <w:rPr>
          <w:rFonts w:cstheme="minorHAnsi"/>
        </w:rPr>
        <w:t>the organisation.</w:t>
      </w:r>
    </w:p>
    <w:p w14:paraId="77829343" w14:textId="77777777" w:rsidR="00864479" w:rsidRPr="00864479" w:rsidRDefault="00864479" w:rsidP="00864479">
      <w:pPr>
        <w:spacing w:after="120"/>
        <w:ind w:left="360"/>
        <w:jc w:val="both"/>
        <w:rPr>
          <w:rFonts w:ascii="Calibri" w:eastAsia="Calibri" w:hAnsi="Calibri" w:cs="Calibri"/>
          <w:sz w:val="16"/>
          <w:szCs w:val="16"/>
        </w:rPr>
      </w:pPr>
    </w:p>
    <w:p w14:paraId="7A8F3C2F" w14:textId="51C57FD0" w:rsidR="00BB305C" w:rsidRPr="005B419E" w:rsidRDefault="0052699E" w:rsidP="00A133BC">
      <w:pPr>
        <w:spacing w:after="120"/>
        <w:jc w:val="both"/>
        <w:rPr>
          <w:rFonts w:ascii="Calibri" w:eastAsia="Calibri" w:hAnsi="Calibri" w:cs="Calibri"/>
          <w:b/>
          <w:color w:val="E5344C"/>
          <w:sz w:val="28"/>
          <w:szCs w:val="28"/>
        </w:rPr>
      </w:pPr>
      <w:r>
        <w:rPr>
          <w:rFonts w:ascii="Calibri" w:eastAsia="Calibri" w:hAnsi="Calibri" w:cs="Calibri"/>
          <w:b/>
          <w:color w:val="E5344C"/>
          <w:sz w:val="28"/>
          <w:szCs w:val="28"/>
        </w:rPr>
        <w:t>Committee exit interview</w:t>
      </w:r>
    </w:p>
    <w:p w14:paraId="6404CB5C" w14:textId="0997AF72" w:rsidR="00BB305C" w:rsidRDefault="005269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</w:rPr>
        <w:t xml:space="preserve">Closing the loop can be </w:t>
      </w:r>
      <w:r w:rsidRPr="00CF4564">
        <w:rPr>
          <w:rFonts w:cstheme="minorHAnsi"/>
        </w:rPr>
        <w:t xml:space="preserve">a mechanism </w:t>
      </w:r>
      <w:r w:rsidR="00FE043D">
        <w:rPr>
          <w:rFonts w:cstheme="minorHAnsi"/>
        </w:rPr>
        <w:t>that</w:t>
      </w:r>
      <w:r>
        <w:rPr>
          <w:rFonts w:cstheme="minorHAnsi"/>
        </w:rPr>
        <w:t xml:space="preserve"> provides opportunities to discuss outcomes</w:t>
      </w:r>
      <w:r w:rsidR="00BB305C" w:rsidRPr="005B419E">
        <w:rPr>
          <w:rFonts w:ascii="Calibri" w:eastAsia="Calibri" w:hAnsi="Calibri" w:cs="Calibri"/>
        </w:rPr>
        <w:t xml:space="preserve">. </w:t>
      </w:r>
    </w:p>
    <w:p w14:paraId="73CE3A00" w14:textId="576A6809" w:rsidR="00BB305C" w:rsidRPr="0052699E" w:rsidRDefault="005269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</w:rPr>
        <w:t>A conversation</w:t>
      </w:r>
      <w:r w:rsidRPr="00CF4564">
        <w:rPr>
          <w:rFonts w:cstheme="minorHAnsi"/>
          <w:spacing w:val="-3"/>
        </w:rPr>
        <w:t xml:space="preserve"> </w:t>
      </w:r>
      <w:r w:rsidRPr="00CF4564">
        <w:rPr>
          <w:rFonts w:cstheme="minorHAnsi"/>
        </w:rPr>
        <w:t>about</w:t>
      </w:r>
      <w:r w:rsidRPr="00CF4564">
        <w:rPr>
          <w:rFonts w:cstheme="minorHAnsi"/>
          <w:spacing w:val="-5"/>
        </w:rPr>
        <w:t xml:space="preserve"> </w:t>
      </w:r>
      <w:r w:rsidRPr="00CF4564">
        <w:rPr>
          <w:rFonts w:cstheme="minorHAnsi"/>
        </w:rPr>
        <w:t>achievements</w:t>
      </w:r>
      <w:r w:rsidRPr="00CF4564">
        <w:rPr>
          <w:rFonts w:cstheme="minorHAnsi"/>
          <w:spacing w:val="-4"/>
        </w:rPr>
        <w:t xml:space="preserve"> and contributions </w:t>
      </w:r>
      <w:r>
        <w:rPr>
          <w:rFonts w:cstheme="minorHAnsi"/>
          <w:spacing w:val="-4"/>
        </w:rPr>
        <w:t xml:space="preserve">can be useful to </w:t>
      </w:r>
      <w:r w:rsidRPr="00CF4564">
        <w:rPr>
          <w:rFonts w:cstheme="minorHAnsi"/>
          <w:spacing w:val="-4"/>
        </w:rPr>
        <w:t>provid</w:t>
      </w:r>
      <w:r>
        <w:rPr>
          <w:rFonts w:cstheme="minorHAnsi"/>
          <w:spacing w:val="-4"/>
        </w:rPr>
        <w:t xml:space="preserve">e </w:t>
      </w:r>
      <w:r w:rsidRPr="00CF4564">
        <w:rPr>
          <w:rFonts w:cstheme="minorHAnsi"/>
        </w:rPr>
        <w:t>examples</w:t>
      </w:r>
      <w:r w:rsidRPr="00CF4564">
        <w:rPr>
          <w:rFonts w:cstheme="minorHAnsi"/>
          <w:spacing w:val="-2"/>
        </w:rPr>
        <w:t xml:space="preserve"> </w:t>
      </w:r>
      <w:r w:rsidRPr="00CF4564">
        <w:rPr>
          <w:rFonts w:cstheme="minorHAnsi"/>
        </w:rPr>
        <w:t>of</w:t>
      </w:r>
      <w:r w:rsidRPr="00CF4564">
        <w:rPr>
          <w:rFonts w:cstheme="minorHAnsi"/>
          <w:spacing w:val="-5"/>
        </w:rPr>
        <w:t xml:space="preserve"> </w:t>
      </w:r>
      <w:r w:rsidRPr="00CF4564">
        <w:rPr>
          <w:rFonts w:cstheme="minorHAnsi"/>
        </w:rPr>
        <w:t xml:space="preserve">consumer influence or impact. </w:t>
      </w:r>
    </w:p>
    <w:p w14:paraId="28260EAB" w14:textId="71AA4A21" w:rsidR="0052699E" w:rsidRPr="005B419E" w:rsidRDefault="005269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  <w:spacing w:val="-6"/>
        </w:rPr>
        <w:t xml:space="preserve">A two-way dialogue is a way to see </w:t>
      </w:r>
      <w:r w:rsidRPr="00CF4564">
        <w:rPr>
          <w:rFonts w:cstheme="minorHAnsi"/>
          <w:spacing w:val="-6"/>
        </w:rPr>
        <w:t xml:space="preserve">what worked well, what can </w:t>
      </w:r>
      <w:r w:rsidR="0090628A">
        <w:rPr>
          <w:rFonts w:cstheme="minorHAnsi"/>
          <w:spacing w:val="-6"/>
        </w:rPr>
        <w:t>improve</w:t>
      </w:r>
      <w:r>
        <w:rPr>
          <w:rFonts w:cstheme="minorHAnsi"/>
          <w:spacing w:val="-6"/>
        </w:rPr>
        <w:t xml:space="preserve">, and </w:t>
      </w:r>
      <w:r w:rsidRPr="00CF4564">
        <w:rPr>
          <w:rFonts w:cstheme="minorHAnsi"/>
        </w:rPr>
        <w:t xml:space="preserve">how both </w:t>
      </w:r>
      <w:r>
        <w:rPr>
          <w:rFonts w:cstheme="minorHAnsi"/>
        </w:rPr>
        <w:t xml:space="preserve">can </w:t>
      </w:r>
      <w:r w:rsidRPr="00CF4564">
        <w:rPr>
          <w:rFonts w:cstheme="minorHAnsi"/>
        </w:rPr>
        <w:t>learn from the experience.</w:t>
      </w:r>
    </w:p>
    <w:p w14:paraId="798A6E7C" w14:textId="30394570" w:rsidR="005B419E" w:rsidRPr="00A133BC" w:rsidRDefault="005B419E" w:rsidP="006A06B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76BA232D" w14:textId="0588AF65" w:rsidR="00BB305C" w:rsidRPr="005B419E" w:rsidRDefault="0052699E" w:rsidP="00A133BC">
      <w:pPr>
        <w:spacing w:after="120"/>
        <w:jc w:val="both"/>
        <w:rPr>
          <w:rFonts w:ascii="Calibri" w:eastAsia="Calibri" w:hAnsi="Calibri" w:cs="Calibri"/>
          <w:b/>
          <w:color w:val="E5344C"/>
          <w:sz w:val="28"/>
          <w:szCs w:val="28"/>
        </w:rPr>
      </w:pPr>
      <w:r>
        <w:rPr>
          <w:rFonts w:ascii="Calibri" w:eastAsia="Calibri" w:hAnsi="Calibri" w:cs="Calibri"/>
          <w:b/>
          <w:color w:val="E5344C"/>
          <w:sz w:val="28"/>
          <w:szCs w:val="28"/>
        </w:rPr>
        <w:t>Future involvement</w:t>
      </w:r>
    </w:p>
    <w:p w14:paraId="70B04F86" w14:textId="77777777" w:rsidR="0052699E" w:rsidRPr="0052699E" w:rsidRDefault="005269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</w:rPr>
        <w:t>Explore</w:t>
      </w:r>
      <w:r w:rsidRPr="00CF4564">
        <w:rPr>
          <w:rFonts w:cstheme="minorHAnsi"/>
          <w:spacing w:val="-3"/>
        </w:rPr>
        <w:t xml:space="preserve"> </w:t>
      </w:r>
      <w:r w:rsidRPr="00CF4564">
        <w:rPr>
          <w:rFonts w:cstheme="minorHAnsi"/>
        </w:rPr>
        <w:t>opportunities</w:t>
      </w:r>
      <w:r>
        <w:rPr>
          <w:rFonts w:cstheme="minorHAnsi"/>
        </w:rPr>
        <w:t xml:space="preserve"> and other </w:t>
      </w:r>
      <w:r w:rsidRPr="00CF4564">
        <w:rPr>
          <w:rFonts w:cstheme="minorHAnsi"/>
        </w:rPr>
        <w:t>roles</w:t>
      </w:r>
      <w:r w:rsidRPr="00CF4564">
        <w:rPr>
          <w:rFonts w:cstheme="minorHAnsi"/>
          <w:spacing w:val="-5"/>
        </w:rPr>
        <w:t xml:space="preserve"> that </w:t>
      </w:r>
      <w:r w:rsidRPr="00CF4564">
        <w:rPr>
          <w:rFonts w:cstheme="minorHAnsi"/>
        </w:rPr>
        <w:t>exist</w:t>
      </w:r>
      <w:r w:rsidRPr="00CF4564">
        <w:rPr>
          <w:rFonts w:cstheme="minorHAnsi"/>
          <w:spacing w:val="-3"/>
        </w:rPr>
        <w:t xml:space="preserve"> </w:t>
      </w:r>
      <w:r>
        <w:rPr>
          <w:rFonts w:cstheme="minorHAnsi"/>
          <w:spacing w:val="-3"/>
        </w:rPr>
        <w:t>with</w:t>
      </w:r>
      <w:r w:rsidRPr="00CF4564">
        <w:rPr>
          <w:rFonts w:cstheme="minorHAnsi"/>
        </w:rPr>
        <w:t>in</w:t>
      </w:r>
      <w:r w:rsidRPr="00CF4564">
        <w:rPr>
          <w:rFonts w:cstheme="minorHAnsi"/>
          <w:spacing w:val="-3"/>
        </w:rPr>
        <w:t xml:space="preserve"> </w:t>
      </w:r>
      <w:r>
        <w:rPr>
          <w:rFonts w:cstheme="minorHAnsi"/>
        </w:rPr>
        <w:t>an</w:t>
      </w:r>
      <w:r w:rsidRPr="00CF4564">
        <w:rPr>
          <w:rFonts w:cstheme="minorHAnsi"/>
        </w:rPr>
        <w:t xml:space="preserve"> organisation</w:t>
      </w:r>
      <w:r w:rsidRPr="00CF4564">
        <w:rPr>
          <w:rFonts w:cstheme="minorHAnsi"/>
          <w:spacing w:val="-3"/>
        </w:rPr>
        <w:t xml:space="preserve"> </w:t>
      </w:r>
      <w:r w:rsidRPr="00CF4564">
        <w:rPr>
          <w:rFonts w:cstheme="minorHAnsi"/>
        </w:rPr>
        <w:t>to</w:t>
      </w:r>
      <w:r w:rsidRPr="00CF4564">
        <w:rPr>
          <w:rFonts w:cstheme="minorHAnsi"/>
          <w:spacing w:val="-3"/>
        </w:rPr>
        <w:t xml:space="preserve"> </w:t>
      </w:r>
      <w:r w:rsidRPr="00CF4564">
        <w:rPr>
          <w:rFonts w:cstheme="minorHAnsi"/>
        </w:rPr>
        <w:t>retain</w:t>
      </w:r>
      <w:r w:rsidRPr="00CF4564">
        <w:rPr>
          <w:rFonts w:cstheme="minorHAnsi"/>
          <w:spacing w:val="-3"/>
        </w:rPr>
        <w:t xml:space="preserve"> </w:t>
      </w:r>
      <w:r w:rsidRPr="00CF4564">
        <w:rPr>
          <w:rFonts w:cstheme="minorHAnsi"/>
        </w:rPr>
        <w:t>the</w:t>
      </w:r>
      <w:r w:rsidRPr="00CF4564">
        <w:rPr>
          <w:rFonts w:cstheme="minorHAnsi"/>
          <w:spacing w:val="-4"/>
        </w:rPr>
        <w:t xml:space="preserve"> </w:t>
      </w:r>
      <w:r w:rsidRPr="00CF4564">
        <w:rPr>
          <w:rFonts w:cstheme="minorHAnsi"/>
        </w:rPr>
        <w:t>skills</w:t>
      </w:r>
      <w:r>
        <w:rPr>
          <w:rFonts w:cstheme="minorHAnsi"/>
          <w:spacing w:val="-3"/>
        </w:rPr>
        <w:t xml:space="preserve"> and </w:t>
      </w:r>
      <w:r w:rsidRPr="00CF4564">
        <w:rPr>
          <w:rFonts w:cstheme="minorHAnsi"/>
        </w:rPr>
        <w:t>knowledge</w:t>
      </w:r>
      <w:r>
        <w:rPr>
          <w:rFonts w:cstheme="minorHAnsi"/>
          <w:spacing w:val="-4"/>
        </w:rPr>
        <w:t>.</w:t>
      </w:r>
    </w:p>
    <w:p w14:paraId="1D1D3AF9" w14:textId="7A6102D5" w:rsidR="00BB305C" w:rsidRPr="005B419E" w:rsidRDefault="005269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 w:rsidRPr="0052699E">
        <w:rPr>
          <w:rFonts w:cstheme="minorHAnsi"/>
        </w:rPr>
        <w:t>Share resources to understand the various activities of consumer engagement</w:t>
      </w:r>
      <w:r>
        <w:rPr>
          <w:rFonts w:cstheme="minorHAnsi"/>
        </w:rPr>
        <w:t xml:space="preserve"> (</w:t>
      </w:r>
      <w:r w:rsidR="005E038C">
        <w:rPr>
          <w:rFonts w:cstheme="minorHAnsi"/>
        </w:rPr>
        <w:t>1</w:t>
      </w:r>
      <w:r>
        <w:rPr>
          <w:rFonts w:cstheme="minorHAnsi"/>
        </w:rPr>
        <w:t>)</w:t>
      </w:r>
      <w:r w:rsidRPr="0052699E">
        <w:rPr>
          <w:rFonts w:cstheme="minorHAnsi"/>
        </w:rPr>
        <w:t xml:space="preserve"> and look for training opportunities within the health sector</w:t>
      </w:r>
      <w:r w:rsidR="0090628A">
        <w:rPr>
          <w:rFonts w:cstheme="minorHAnsi"/>
        </w:rPr>
        <w:t xml:space="preserve">. </w:t>
      </w:r>
    </w:p>
    <w:p w14:paraId="056C303D" w14:textId="4001A109" w:rsidR="00BB305C" w:rsidRPr="005B419E" w:rsidRDefault="005269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 w:rsidRPr="00CF4564">
        <w:rPr>
          <w:rFonts w:cstheme="minorHAnsi"/>
        </w:rPr>
        <w:t xml:space="preserve">If transitioning consumers into a new role, </w:t>
      </w:r>
      <w:r>
        <w:rPr>
          <w:rFonts w:cstheme="minorHAnsi"/>
        </w:rPr>
        <w:t xml:space="preserve">ensure </w:t>
      </w:r>
      <w:r w:rsidRPr="00CF4564">
        <w:rPr>
          <w:rFonts w:cstheme="minorHAnsi"/>
        </w:rPr>
        <w:t>expectation</w:t>
      </w:r>
      <w:r>
        <w:rPr>
          <w:rFonts w:cstheme="minorHAnsi"/>
        </w:rPr>
        <w:t xml:space="preserve">s and understandings are clear </w:t>
      </w:r>
      <w:r w:rsidR="00FE043D">
        <w:rPr>
          <w:rFonts w:cstheme="minorHAnsi"/>
        </w:rPr>
        <w:t>to</w:t>
      </w:r>
      <w:r>
        <w:rPr>
          <w:rFonts w:cstheme="minorHAnsi"/>
        </w:rPr>
        <w:t xml:space="preserve"> all</w:t>
      </w:r>
      <w:r w:rsidR="00BB305C">
        <w:rPr>
          <w:rFonts w:cstheme="minorHAnsi"/>
        </w:rPr>
        <w:t>.</w:t>
      </w:r>
      <w:r w:rsidR="00BB305C" w:rsidRPr="00CF4564">
        <w:rPr>
          <w:rFonts w:cstheme="minorHAnsi"/>
          <w:spacing w:val="-3"/>
        </w:rPr>
        <w:t xml:space="preserve"> </w:t>
      </w:r>
    </w:p>
    <w:p w14:paraId="20299808" w14:textId="1EBF6827" w:rsidR="00BB305C" w:rsidRPr="00A133BC" w:rsidRDefault="00BB305C" w:rsidP="006A06B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3E4CAA56" w14:textId="34AA38D6" w:rsidR="00BB305C" w:rsidRPr="005B419E" w:rsidRDefault="0052699E" w:rsidP="00A133BC">
      <w:pPr>
        <w:spacing w:after="120"/>
        <w:jc w:val="both"/>
        <w:rPr>
          <w:rFonts w:ascii="Calibri" w:eastAsia="Calibri" w:hAnsi="Calibri" w:cs="Calibri"/>
          <w:b/>
          <w:color w:val="E5344C"/>
          <w:sz w:val="28"/>
          <w:szCs w:val="28"/>
        </w:rPr>
      </w:pPr>
      <w:r>
        <w:rPr>
          <w:rFonts w:ascii="Calibri" w:eastAsia="Calibri" w:hAnsi="Calibri" w:cs="Calibri"/>
          <w:b/>
          <w:color w:val="E5344C"/>
          <w:sz w:val="28"/>
          <w:szCs w:val="28"/>
        </w:rPr>
        <w:t>Acknowledgement and recognition</w:t>
      </w:r>
    </w:p>
    <w:p w14:paraId="1FD1D2CD" w14:textId="35B01300" w:rsidR="00BB305C" w:rsidRDefault="005269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 w:rsidRPr="0052699E">
        <w:rPr>
          <w:rFonts w:ascii="Calibri" w:eastAsia="Calibri" w:hAnsi="Calibri" w:cs="Calibri"/>
        </w:rPr>
        <w:t>Acknowledg</w:t>
      </w:r>
      <w:r w:rsidR="00810645">
        <w:rPr>
          <w:rFonts w:ascii="Calibri" w:eastAsia="Calibri" w:hAnsi="Calibri" w:cs="Calibri"/>
        </w:rPr>
        <w:t>e</w:t>
      </w:r>
      <w:r w:rsidRPr="0052699E">
        <w:rPr>
          <w:rFonts w:ascii="Calibri" w:eastAsia="Calibri" w:hAnsi="Calibri" w:cs="Calibri"/>
        </w:rPr>
        <w:t xml:space="preserve"> to the Committee the change in membership.</w:t>
      </w:r>
      <w:r>
        <w:rPr>
          <w:rFonts w:ascii="Calibri" w:eastAsia="Calibri" w:hAnsi="Calibri" w:cs="Calibri"/>
        </w:rPr>
        <w:t xml:space="preserve"> </w:t>
      </w:r>
    </w:p>
    <w:p w14:paraId="0C606BB3" w14:textId="0E8ADE2D" w:rsidR="0052699E" w:rsidRDefault="0052699E" w:rsidP="00A133BC">
      <w:pPr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Suggestions for recognition can be to:</w:t>
      </w:r>
    </w:p>
    <w:p w14:paraId="007A1BF3" w14:textId="00EBD15B" w:rsidR="0052699E" w:rsidRDefault="0052699E" w:rsidP="00A133BC">
      <w:pPr>
        <w:numPr>
          <w:ilvl w:val="1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Dedicate an agenda item at the consumer’s last meeting</w:t>
      </w:r>
      <w:r w:rsidR="009E2D6F">
        <w:rPr>
          <w:rFonts w:ascii="Calibri" w:eastAsia="Calibri" w:hAnsi="Calibri" w:cs="Calibri"/>
        </w:rPr>
        <w:t xml:space="preserve"> to </w:t>
      </w:r>
      <w:r w:rsidR="00681BAC">
        <w:rPr>
          <w:rFonts w:ascii="Calibri" w:eastAsia="Calibri" w:hAnsi="Calibri" w:cs="Calibri"/>
        </w:rPr>
        <w:t>acknowledge</w:t>
      </w:r>
      <w:r w:rsidR="009E2D6F">
        <w:rPr>
          <w:rFonts w:ascii="Calibri" w:eastAsia="Calibri" w:hAnsi="Calibri" w:cs="Calibri"/>
        </w:rPr>
        <w:t xml:space="preserve"> </w:t>
      </w:r>
      <w:r w:rsidR="008D3BCD">
        <w:rPr>
          <w:rFonts w:ascii="Calibri" w:eastAsia="Calibri" w:hAnsi="Calibri" w:cs="Calibri"/>
        </w:rPr>
        <w:t>contribution and impact</w:t>
      </w:r>
    </w:p>
    <w:p w14:paraId="3CB24709" w14:textId="3FAAB71B" w:rsidR="0052699E" w:rsidRDefault="0052699E" w:rsidP="00A133BC">
      <w:pPr>
        <w:numPr>
          <w:ilvl w:val="1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Organise a thank you presentation or speech</w:t>
      </w:r>
      <w:r w:rsidR="00A133BC">
        <w:rPr>
          <w:rFonts w:ascii="Calibri" w:eastAsia="Calibri" w:hAnsi="Calibri" w:cs="Calibri"/>
        </w:rPr>
        <w:t>, provide</w:t>
      </w:r>
      <w:r w:rsidR="009B4562">
        <w:rPr>
          <w:rFonts w:ascii="Calibri" w:eastAsia="Calibri" w:hAnsi="Calibri" w:cs="Calibri"/>
        </w:rPr>
        <w:t xml:space="preserve"> an opportunity for the consumer to respond</w:t>
      </w:r>
    </w:p>
    <w:p w14:paraId="74D6D632" w14:textId="272EC27B" w:rsidR="00122CF8" w:rsidRDefault="0052699E" w:rsidP="00A133BC">
      <w:pPr>
        <w:numPr>
          <w:ilvl w:val="1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Send a thank you letter stating period of consumer membership</w:t>
      </w:r>
      <w:r w:rsidR="008D3BCD">
        <w:rPr>
          <w:rFonts w:ascii="Calibri" w:eastAsia="Calibri" w:hAnsi="Calibri" w:cs="Calibri"/>
        </w:rPr>
        <w:t xml:space="preserve"> and </w:t>
      </w:r>
      <w:r w:rsidR="009B4562">
        <w:rPr>
          <w:rFonts w:ascii="Calibri" w:eastAsia="Calibri" w:hAnsi="Calibri" w:cs="Calibri"/>
        </w:rPr>
        <w:t xml:space="preserve">contribution </w:t>
      </w:r>
      <w:r w:rsidR="008D3BCD">
        <w:rPr>
          <w:rFonts w:ascii="Calibri" w:eastAsia="Calibri" w:hAnsi="Calibri" w:cs="Calibri"/>
        </w:rPr>
        <w:t>made</w:t>
      </w:r>
      <w:r>
        <w:rPr>
          <w:rFonts w:ascii="Calibri" w:eastAsia="Calibri" w:hAnsi="Calibri" w:cs="Calibri"/>
        </w:rPr>
        <w:t>.</w:t>
      </w:r>
    </w:p>
    <w:p w14:paraId="1AE09998" w14:textId="77777777" w:rsidR="009B4562" w:rsidRPr="005E038C" w:rsidRDefault="009B4562" w:rsidP="005E038C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18BA5F47" w14:textId="3F3B7361" w:rsidR="005E038C" w:rsidRPr="00681BAC" w:rsidRDefault="00681BAC" w:rsidP="00681BAC">
      <w:pPr>
        <w:jc w:val="both"/>
        <w:rPr>
          <w:rFonts w:ascii="Calibri" w:eastAsia="Calibri" w:hAnsi="Calibri" w:cs="Calibri"/>
          <w:sz w:val="18"/>
          <w:szCs w:val="18"/>
        </w:rPr>
      </w:pPr>
      <w:r w:rsidRPr="00681BAC">
        <w:rPr>
          <w:rFonts w:ascii="Calibri" w:eastAsia="Calibri" w:hAnsi="Calibri" w:cs="Calibri"/>
          <w:sz w:val="18"/>
          <w:szCs w:val="18"/>
        </w:rPr>
        <w:t>1.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5E038C" w:rsidRPr="00681BAC">
        <w:rPr>
          <w:rFonts w:ascii="Calibri" w:eastAsia="Calibri" w:hAnsi="Calibri" w:cs="Calibri"/>
          <w:sz w:val="18"/>
          <w:szCs w:val="18"/>
        </w:rPr>
        <w:t xml:space="preserve">VCCC Alliance Model of Consumer Engagement and activities </w:t>
      </w:r>
      <w:hyperlink r:id="rId10" w:history="1">
        <w:r w:rsidR="005E038C" w:rsidRPr="00681BAC">
          <w:rPr>
            <w:rStyle w:val="Hyperlink"/>
            <w:rFonts w:ascii="Calibri" w:eastAsia="Calibri" w:hAnsi="Calibri" w:cs="Calibri"/>
            <w:sz w:val="18"/>
            <w:szCs w:val="18"/>
          </w:rPr>
          <w:t>https://vcccalliance.org.au/our-work/consumer-engagement/model/</w:t>
        </w:r>
      </w:hyperlink>
    </w:p>
    <w:sectPr w:rsidR="005E038C" w:rsidRPr="00681BAC" w:rsidSect="00BB305C">
      <w:headerReference w:type="default" r:id="rId11"/>
      <w:footerReference w:type="default" r:id="rId12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524A" w14:textId="77777777" w:rsidR="00E321FB" w:rsidRDefault="00E321FB" w:rsidP="00E321FB">
      <w:pPr>
        <w:spacing w:after="0" w:line="240" w:lineRule="auto"/>
      </w:pPr>
      <w:r>
        <w:separator/>
      </w:r>
    </w:p>
  </w:endnote>
  <w:endnote w:type="continuationSeparator" w:id="0">
    <w:p w14:paraId="0C043562" w14:textId="77777777" w:rsidR="00E321FB" w:rsidRDefault="00E321FB" w:rsidP="00E3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2E2F" w14:textId="3A369830" w:rsidR="00BB305C" w:rsidRPr="005E038C" w:rsidRDefault="003B1FCA" w:rsidP="00122CF8">
    <w:pPr>
      <w:pStyle w:val="Footer"/>
      <w:rPr>
        <w:sz w:val="20"/>
        <w:szCs w:val="20"/>
      </w:rPr>
    </w:pPr>
    <w:sdt>
      <w:sdtPr>
        <w:rPr>
          <w:sz w:val="20"/>
          <w:szCs w:val="20"/>
          <w:lang w:val="en-US"/>
        </w:rPr>
        <w:id w:val="1662499695"/>
        <w:docPartObj>
          <w:docPartGallery w:val="Page Numbers (Bottom of Page)"/>
          <w:docPartUnique/>
        </w:docPartObj>
      </w:sdtPr>
      <w:sdtEndPr/>
      <w:sdtContent>
        <w:r w:rsidR="00122CF8" w:rsidRPr="005E038C">
          <w:rPr>
            <w:rFonts w:ascii="Calibri" w:eastAsia="Calibri" w:hAnsi="Calibri" w:cs="Times New Roman"/>
            <w:noProof/>
            <w:sz w:val="20"/>
            <w:szCs w:val="20"/>
            <w:lang w:val="en-US"/>
          </w:rPr>
          <w:t xml:space="preserve">Consumer transition guide </w:t>
        </w:r>
        <w:r w:rsidR="00122CF8" w:rsidRPr="005E038C">
          <w:rPr>
            <w:rFonts w:ascii="Calibri" w:eastAsia="Calibri" w:hAnsi="Calibri" w:cs="Times New Roman"/>
            <w:sz w:val="20"/>
            <w:szCs w:val="20"/>
            <w:lang w:val="en-US"/>
          </w:rPr>
          <w:t xml:space="preserve">v1 dated </w:t>
        </w:r>
        <w:r w:rsidR="006A06B2" w:rsidRPr="005E038C">
          <w:rPr>
            <w:rFonts w:ascii="Calibri" w:eastAsia="Calibri" w:hAnsi="Calibri" w:cs="Times New Roman"/>
            <w:sz w:val="20"/>
            <w:szCs w:val="20"/>
            <w:lang w:val="en-US"/>
          </w:rPr>
          <w:t>04</w:t>
        </w:r>
        <w:r w:rsidR="00122CF8" w:rsidRPr="005E038C">
          <w:rPr>
            <w:rFonts w:ascii="Calibri" w:eastAsia="Calibri" w:hAnsi="Calibri" w:cs="Times New Roman"/>
            <w:sz w:val="20"/>
            <w:szCs w:val="20"/>
            <w:lang w:val="en-US"/>
          </w:rPr>
          <w:t>/0</w:t>
        </w:r>
        <w:r w:rsidR="006A06B2" w:rsidRPr="005E038C">
          <w:rPr>
            <w:rFonts w:ascii="Calibri" w:eastAsia="Calibri" w:hAnsi="Calibri" w:cs="Times New Roman"/>
            <w:sz w:val="20"/>
            <w:szCs w:val="20"/>
            <w:lang w:val="en-US"/>
          </w:rPr>
          <w:t>8</w:t>
        </w:r>
        <w:r w:rsidR="00122CF8" w:rsidRPr="005E038C">
          <w:rPr>
            <w:rFonts w:ascii="Calibri" w:eastAsia="Calibri" w:hAnsi="Calibri" w:cs="Times New Roman"/>
            <w:sz w:val="20"/>
            <w:szCs w:val="20"/>
            <w:lang w:val="en-US"/>
          </w:rPr>
          <w:t xml:space="preserve">/22. This resource is part of the VCCC Alliance Consumer Engagement Toolkit at </w:t>
        </w:r>
      </w:sdtContent>
    </w:sdt>
    <w:r w:rsidR="00122CF8" w:rsidRPr="005E038C">
      <w:rPr>
        <w:sz w:val="20"/>
        <w:szCs w:val="20"/>
      </w:rPr>
      <w:t xml:space="preserve"> </w:t>
    </w:r>
    <w:r w:rsidR="00122CF8" w:rsidRPr="005E038C">
      <w:rPr>
        <w:sz w:val="20"/>
        <w:szCs w:val="20"/>
        <w:lang w:val="en-US"/>
      </w:rPr>
      <w:t>https://vcccalliance.org.au/consumer-engagement/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773B" w14:textId="77777777" w:rsidR="00E321FB" w:rsidRDefault="00E321FB" w:rsidP="00E321FB">
      <w:pPr>
        <w:spacing w:after="0" w:line="240" w:lineRule="auto"/>
      </w:pPr>
      <w:r>
        <w:separator/>
      </w:r>
    </w:p>
  </w:footnote>
  <w:footnote w:type="continuationSeparator" w:id="0">
    <w:p w14:paraId="71F20B8A" w14:textId="77777777" w:rsidR="00E321FB" w:rsidRDefault="00E321FB" w:rsidP="00E3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58BE" w14:textId="38B13E50" w:rsidR="0088405D" w:rsidRDefault="0088405D" w:rsidP="0088405D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B043E1" wp14:editId="7E0BE2AE">
              <wp:simplePos x="0" y="0"/>
              <wp:positionH relativeFrom="margin">
                <wp:align>right</wp:align>
              </wp:positionH>
              <wp:positionV relativeFrom="paragraph">
                <wp:posOffset>13335</wp:posOffset>
              </wp:positionV>
              <wp:extent cx="901699" cy="602614"/>
              <wp:effectExtent l="0" t="0" r="13335" b="2540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699" cy="6026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8CDAC2" w14:textId="77777777" w:rsidR="0088405D" w:rsidRDefault="0088405D" w:rsidP="0088405D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sz w:val="24"/>
                              <w:szCs w:val="24"/>
                            </w:rPr>
                            <w:t xml:space="preserve">Insert your logo here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B043E1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19.8pt;margin-top:1.05pt;width:71pt;height:47.4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qODgIAAB4EAAAOAAAAZHJzL2Uyb0RvYy54bWysU81u2zAMvg/YOwi6L7aDJGuMOEWXLsOA&#10;rhvQ7QFkWY6FSaImKbG7px8lu2n2dxmmg0CK1EfyI7m5HrQiJ+G8BFPRYpZTIgyHRppDRb983r+6&#10;osQHZhqmwIiKPgpPr7cvX2x6W4o5dKAa4QiCGF/2tqJdCLbMMs87oZmfgRUGjS04zQKq7pA1jvWI&#10;rlU2z/NV1oNrrAMuvMfX29FItwm/bQUPH9vWi0BURTG3kG6X7jre2XbDyoNjtpN8SoP9QxaaSYNB&#10;z1C3LDBydPI3KC25Aw9tmHHQGbSt5CLVgNUU+S/VPHTMilQLkuPtmSb//2D5/enBfnIkDG9gwAam&#10;Iry9A/7VEwO7jpmDuHEO+k6wBgMXkbKst76cvkaqfekjSN1/gAabzI4BEtDQOh1ZwToJomMDHs+k&#10;iyEQjo/rvFit15RwNK3y+apYpAisfPpsnQ/vBGgShYo67GkCZ6c7H2IyrHxyibE8KNnspVJJcYd6&#10;pxw5Mez/Pp0J/Sc3ZUiPmSzny7H+v0Lk6fwJQsuAg6ykrujV2YmVkbW3pkljFphUo4wpKzPRGJkb&#10;OQxDPaBjpLOG5hEJdTAOLC4YCh2475T0OKwV9d+OzAlK1HuDTVkXi0Wc7qQslq/nqLhLS31pYYYj&#10;VEUDJaO4C2kjEmH2Bpu3l4nY50ymXHEIE9/TwsQpv9ST1/Nab38AAAD//wMAUEsDBBQABgAIAAAA&#10;IQAZEHdb2gAAAAUBAAAPAAAAZHJzL2Rvd25yZXYueG1sTI/BbsIwEETvSP0Hayv1gsAhBdqGbFCL&#10;xKknAr2beEmixuvUNhD+vubUHkczmnmTrwfTiQs531pGmE0TEMSV1S3XCIf9dvIKwgfFWnWWCeFG&#10;HtbFwyhXmbZX3tGlDLWIJewzhdCE0GdS+qoho/zU9sTRO1lnVIjS1VI7dY3lppNpkiylUS3HhUb1&#10;tGmo+i7PBmH5Uz6PP7/0mHe37YerzEJvDgvEp8fhfQUi0BD+wnDHj+hQRKajPbP2okOIRwJCOgNx&#10;N+dp1EeEt5cEZJHL//TFLwAAAP//AwBQSwECLQAUAAYACAAAACEAtoM4kv4AAADhAQAAEwAAAAAA&#10;AAAAAAAAAAAAAAAAW0NvbnRlbnRfVHlwZXNdLnhtbFBLAQItABQABgAIAAAAIQA4/SH/1gAAAJQB&#10;AAALAAAAAAAAAAAAAAAAAC8BAABfcmVscy8ucmVsc1BLAQItABQABgAIAAAAIQAfCGqODgIAAB4E&#10;AAAOAAAAAAAAAAAAAAAAAC4CAABkcnMvZTJvRG9jLnhtbFBLAQItABQABgAIAAAAIQAZEHdb2gAA&#10;AAUBAAAPAAAAAAAAAAAAAAAAAGgEAABkcnMvZG93bnJldi54bWxQSwUGAAAAAAQABADzAAAAbwUA&#10;AAAA&#10;">
              <v:textbox style="mso-fit-shape-to-text:t">
                <w:txbxContent>
                  <w:p w14:paraId="6A8CDAC2" w14:textId="77777777" w:rsidR="0088405D" w:rsidRDefault="0088405D" w:rsidP="0088405D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 xml:space="preserve">Insert your logo here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91C"/>
    <w:multiLevelType w:val="hybridMultilevel"/>
    <w:tmpl w:val="FBCEC596"/>
    <w:lvl w:ilvl="0" w:tplc="C4BE4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5FAC"/>
    <w:multiLevelType w:val="hybridMultilevel"/>
    <w:tmpl w:val="317A7250"/>
    <w:lvl w:ilvl="0" w:tplc="DC50A31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5" w:hanging="360"/>
      </w:pPr>
    </w:lvl>
    <w:lvl w:ilvl="2" w:tplc="0C09001B" w:tentative="1">
      <w:start w:val="1"/>
      <w:numFmt w:val="lowerRoman"/>
      <w:lvlText w:val="%3."/>
      <w:lvlJc w:val="right"/>
      <w:pPr>
        <w:ind w:left="3405" w:hanging="180"/>
      </w:pPr>
    </w:lvl>
    <w:lvl w:ilvl="3" w:tplc="0C09000F" w:tentative="1">
      <w:start w:val="1"/>
      <w:numFmt w:val="decimal"/>
      <w:lvlText w:val="%4."/>
      <w:lvlJc w:val="left"/>
      <w:pPr>
        <w:ind w:left="4125" w:hanging="360"/>
      </w:pPr>
    </w:lvl>
    <w:lvl w:ilvl="4" w:tplc="0C090019" w:tentative="1">
      <w:start w:val="1"/>
      <w:numFmt w:val="lowerLetter"/>
      <w:lvlText w:val="%5."/>
      <w:lvlJc w:val="left"/>
      <w:pPr>
        <w:ind w:left="4845" w:hanging="360"/>
      </w:pPr>
    </w:lvl>
    <w:lvl w:ilvl="5" w:tplc="0C09001B" w:tentative="1">
      <w:start w:val="1"/>
      <w:numFmt w:val="lowerRoman"/>
      <w:lvlText w:val="%6."/>
      <w:lvlJc w:val="right"/>
      <w:pPr>
        <w:ind w:left="5565" w:hanging="180"/>
      </w:pPr>
    </w:lvl>
    <w:lvl w:ilvl="6" w:tplc="0C09000F" w:tentative="1">
      <w:start w:val="1"/>
      <w:numFmt w:val="decimal"/>
      <w:lvlText w:val="%7."/>
      <w:lvlJc w:val="left"/>
      <w:pPr>
        <w:ind w:left="6285" w:hanging="360"/>
      </w:pPr>
    </w:lvl>
    <w:lvl w:ilvl="7" w:tplc="0C090019" w:tentative="1">
      <w:start w:val="1"/>
      <w:numFmt w:val="lowerLetter"/>
      <w:lvlText w:val="%8."/>
      <w:lvlJc w:val="left"/>
      <w:pPr>
        <w:ind w:left="7005" w:hanging="360"/>
      </w:pPr>
    </w:lvl>
    <w:lvl w:ilvl="8" w:tplc="0C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1A5151BD"/>
    <w:multiLevelType w:val="hybridMultilevel"/>
    <w:tmpl w:val="889A07CA"/>
    <w:lvl w:ilvl="0" w:tplc="085AD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21943"/>
    <w:multiLevelType w:val="hybridMultilevel"/>
    <w:tmpl w:val="841A7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206C0"/>
    <w:multiLevelType w:val="hybridMultilevel"/>
    <w:tmpl w:val="5DAE7A34"/>
    <w:lvl w:ilvl="0" w:tplc="AC248628">
      <w:numFmt w:val="bullet"/>
      <w:lvlText w:val=""/>
      <w:lvlJc w:val="left"/>
      <w:pPr>
        <w:ind w:left="614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1F0426E">
      <w:numFmt w:val="bullet"/>
      <w:lvlText w:val="•"/>
      <w:lvlJc w:val="left"/>
      <w:pPr>
        <w:ind w:left="1601" w:hanging="351"/>
      </w:pPr>
      <w:rPr>
        <w:rFonts w:hint="default"/>
        <w:lang w:val="en-US" w:eastAsia="en-US" w:bidi="ar-SA"/>
      </w:rPr>
    </w:lvl>
    <w:lvl w:ilvl="2" w:tplc="CBA070A4">
      <w:numFmt w:val="bullet"/>
      <w:lvlText w:val="•"/>
      <w:lvlJc w:val="left"/>
      <w:pPr>
        <w:ind w:left="2583" w:hanging="351"/>
      </w:pPr>
      <w:rPr>
        <w:rFonts w:hint="default"/>
        <w:lang w:val="en-US" w:eastAsia="en-US" w:bidi="ar-SA"/>
      </w:rPr>
    </w:lvl>
    <w:lvl w:ilvl="3" w:tplc="E76A6F88">
      <w:numFmt w:val="bullet"/>
      <w:lvlText w:val="•"/>
      <w:lvlJc w:val="left"/>
      <w:pPr>
        <w:ind w:left="3565" w:hanging="351"/>
      </w:pPr>
      <w:rPr>
        <w:rFonts w:hint="default"/>
        <w:lang w:val="en-US" w:eastAsia="en-US" w:bidi="ar-SA"/>
      </w:rPr>
    </w:lvl>
    <w:lvl w:ilvl="4" w:tplc="52723BF2">
      <w:numFmt w:val="bullet"/>
      <w:lvlText w:val="•"/>
      <w:lvlJc w:val="left"/>
      <w:pPr>
        <w:ind w:left="4547" w:hanging="351"/>
      </w:pPr>
      <w:rPr>
        <w:rFonts w:hint="default"/>
        <w:lang w:val="en-US" w:eastAsia="en-US" w:bidi="ar-SA"/>
      </w:rPr>
    </w:lvl>
    <w:lvl w:ilvl="5" w:tplc="3DE87C28">
      <w:numFmt w:val="bullet"/>
      <w:lvlText w:val="•"/>
      <w:lvlJc w:val="left"/>
      <w:pPr>
        <w:ind w:left="5528" w:hanging="351"/>
      </w:pPr>
      <w:rPr>
        <w:rFonts w:hint="default"/>
        <w:lang w:val="en-US" w:eastAsia="en-US" w:bidi="ar-SA"/>
      </w:rPr>
    </w:lvl>
    <w:lvl w:ilvl="6" w:tplc="766226F6">
      <w:numFmt w:val="bullet"/>
      <w:lvlText w:val="•"/>
      <w:lvlJc w:val="left"/>
      <w:pPr>
        <w:ind w:left="6510" w:hanging="351"/>
      </w:pPr>
      <w:rPr>
        <w:rFonts w:hint="default"/>
        <w:lang w:val="en-US" w:eastAsia="en-US" w:bidi="ar-SA"/>
      </w:rPr>
    </w:lvl>
    <w:lvl w:ilvl="7" w:tplc="30A6E164">
      <w:numFmt w:val="bullet"/>
      <w:lvlText w:val="•"/>
      <w:lvlJc w:val="left"/>
      <w:pPr>
        <w:ind w:left="7492" w:hanging="351"/>
      </w:pPr>
      <w:rPr>
        <w:rFonts w:hint="default"/>
        <w:lang w:val="en-US" w:eastAsia="en-US" w:bidi="ar-SA"/>
      </w:rPr>
    </w:lvl>
    <w:lvl w:ilvl="8" w:tplc="7D9EB3E4">
      <w:numFmt w:val="bullet"/>
      <w:lvlText w:val="•"/>
      <w:lvlJc w:val="left"/>
      <w:pPr>
        <w:ind w:left="8474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6B973F03"/>
    <w:multiLevelType w:val="hybridMultilevel"/>
    <w:tmpl w:val="DB04DEDA"/>
    <w:lvl w:ilvl="0" w:tplc="71D0AA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4AFE546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4793525">
    <w:abstractNumId w:val="1"/>
  </w:num>
  <w:num w:numId="2" w16cid:durableId="1655262160">
    <w:abstractNumId w:val="2"/>
  </w:num>
  <w:num w:numId="3" w16cid:durableId="815995239">
    <w:abstractNumId w:val="4"/>
  </w:num>
  <w:num w:numId="4" w16cid:durableId="1741827683">
    <w:abstractNumId w:val="5"/>
  </w:num>
  <w:num w:numId="5" w16cid:durableId="982084269">
    <w:abstractNumId w:val="3"/>
  </w:num>
  <w:num w:numId="6" w16cid:durableId="44959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E3"/>
    <w:rsid w:val="00011FA1"/>
    <w:rsid w:val="0006404D"/>
    <w:rsid w:val="000C5FBE"/>
    <w:rsid w:val="00122CF8"/>
    <w:rsid w:val="001747E8"/>
    <w:rsid w:val="001F4812"/>
    <w:rsid w:val="002C42E3"/>
    <w:rsid w:val="00303975"/>
    <w:rsid w:val="00337855"/>
    <w:rsid w:val="00344095"/>
    <w:rsid w:val="003B1FCA"/>
    <w:rsid w:val="00437B8D"/>
    <w:rsid w:val="004937AF"/>
    <w:rsid w:val="0052699E"/>
    <w:rsid w:val="005B419E"/>
    <w:rsid w:val="005E038C"/>
    <w:rsid w:val="00664BF1"/>
    <w:rsid w:val="00681BAC"/>
    <w:rsid w:val="006A06B2"/>
    <w:rsid w:val="006D1640"/>
    <w:rsid w:val="006E0AB4"/>
    <w:rsid w:val="00712F36"/>
    <w:rsid w:val="00767401"/>
    <w:rsid w:val="007D6233"/>
    <w:rsid w:val="007E714D"/>
    <w:rsid w:val="00810645"/>
    <w:rsid w:val="0081431E"/>
    <w:rsid w:val="008330E4"/>
    <w:rsid w:val="00864479"/>
    <w:rsid w:val="0088405D"/>
    <w:rsid w:val="008D3BCD"/>
    <w:rsid w:val="008E1B25"/>
    <w:rsid w:val="0090628A"/>
    <w:rsid w:val="009B4562"/>
    <w:rsid w:val="009E2D6F"/>
    <w:rsid w:val="00A11647"/>
    <w:rsid w:val="00A133BC"/>
    <w:rsid w:val="00AA2730"/>
    <w:rsid w:val="00AC186D"/>
    <w:rsid w:val="00BB305C"/>
    <w:rsid w:val="00C02266"/>
    <w:rsid w:val="00C85FEE"/>
    <w:rsid w:val="00CA09D3"/>
    <w:rsid w:val="00CC23E0"/>
    <w:rsid w:val="00D02132"/>
    <w:rsid w:val="00D147AF"/>
    <w:rsid w:val="00E321FB"/>
    <w:rsid w:val="00F23BCC"/>
    <w:rsid w:val="00F37CCF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5B531A"/>
  <w15:chartTrackingRefBased/>
  <w15:docId w15:val="{AF449C53-F1F2-4C86-8B12-093AB81C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2E3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E3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2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FB"/>
  </w:style>
  <w:style w:type="paragraph" w:styleId="Footer">
    <w:name w:val="footer"/>
    <w:basedOn w:val="Normal"/>
    <w:link w:val="FooterChar"/>
    <w:uiPriority w:val="99"/>
    <w:unhideWhenUsed/>
    <w:rsid w:val="00E32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FB"/>
  </w:style>
  <w:style w:type="character" w:styleId="Hyperlink">
    <w:name w:val="Hyperlink"/>
    <w:basedOn w:val="DefaultParagraphFont"/>
    <w:uiPriority w:val="99"/>
    <w:unhideWhenUsed/>
    <w:rsid w:val="00E321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1F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321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21F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52699E"/>
    <w:pPr>
      <w:ind w:left="720"/>
      <w:contextualSpacing/>
    </w:pPr>
  </w:style>
  <w:style w:type="paragraph" w:styleId="Revision">
    <w:name w:val="Revision"/>
    <w:hidden/>
    <w:uiPriority w:val="99"/>
    <w:semiHidden/>
    <w:rsid w:val="0076740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6740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1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6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cccalliance.org.au/our-work/consumer-engagement/mode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82D2854696341940C69703C93B15B" ma:contentTypeVersion="9" ma:contentTypeDescription="Create a new document." ma:contentTypeScope="" ma:versionID="1833b32c63b799364b52bc1b456f3840">
  <xsd:schema xmlns:xsd="http://www.w3.org/2001/XMLSchema" xmlns:xs="http://www.w3.org/2001/XMLSchema" xmlns:p="http://schemas.microsoft.com/office/2006/metadata/properties" xmlns:ns3="5a52502d-e205-4c2a-812a-9ade70e0cd7a" targetNamespace="http://schemas.microsoft.com/office/2006/metadata/properties" ma:root="true" ma:fieldsID="7822e423a91283c682d096650a74bc9b" ns3:_="">
    <xsd:import namespace="5a52502d-e205-4c2a-812a-9ade70e0c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2502d-e205-4c2a-812a-9ade70e0c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9236B-B52D-4329-B581-1400F86F636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a52502d-e205-4c2a-812a-9ade70e0cd7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DC9FD2-3251-469E-96B4-9C9B78B4C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2502d-e205-4c2a-812a-9ade70e0c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93166-AD62-4ACB-A3AF-3BFB75BA3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3407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Britto</dc:creator>
  <cp:keywords/>
  <dc:description/>
  <cp:lastModifiedBy>Joanne Britto</cp:lastModifiedBy>
  <cp:revision>5</cp:revision>
  <dcterms:created xsi:type="dcterms:W3CDTF">2022-08-02T07:19:00Z</dcterms:created>
  <dcterms:modified xsi:type="dcterms:W3CDTF">2022-08-03T07:21:00Z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0x0101006BC82D2854696341940C69703C93B15B</vt:lpwstr>
  </property>
</Properties>
</file>